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90"/>
        <w:gridCol w:w="4184"/>
      </w:tblGrid>
      <w:tr w:rsidR="00120985" w:rsidRPr="003F5228" w14:paraId="5FA1EE60" w14:textId="77777777" w:rsidTr="003F5228">
        <w:tc>
          <w:tcPr>
            <w:tcW w:w="4673" w:type="dxa"/>
          </w:tcPr>
          <w:p w14:paraId="6242B52F" w14:textId="6B77DCBC" w:rsidR="00120985" w:rsidRPr="00DF5D87" w:rsidRDefault="00120985" w:rsidP="00120985">
            <w:pPr>
              <w:pStyle w:val="Nagwek1"/>
              <w:spacing w:before="360" w:after="360" w:line="276" w:lineRule="auto"/>
              <w:ind w:right="0"/>
              <w:jc w:val="center"/>
              <w:rPr>
                <w:rFonts w:asciiTheme="majorHAnsi" w:eastAsia="MS Gothic" w:hAnsiTheme="majorHAnsi" w:cstheme="majorHAnsi"/>
                <w:bCs/>
                <w:color w:val="365F91"/>
                <w:sz w:val="32"/>
                <w:szCs w:val="32"/>
                <w:lang w:eastAsia="en-US"/>
              </w:rPr>
            </w:pPr>
            <w:r w:rsidRPr="00DF5D87">
              <w:rPr>
                <w:rFonts w:asciiTheme="majorHAnsi" w:eastAsia="MS Gothic" w:hAnsiTheme="majorHAnsi" w:cstheme="majorHAnsi"/>
                <w:bCs/>
                <w:color w:val="365F91"/>
                <w:sz w:val="32"/>
                <w:szCs w:val="32"/>
                <w:lang w:eastAsia="en-US"/>
              </w:rPr>
              <w:t>STANDARDOWE KLAUZULE UMOWNE</w:t>
            </w:r>
          </w:p>
          <w:p w14:paraId="342DC3E3" w14:textId="77777777" w:rsidR="00120985" w:rsidRPr="00FA2AB9" w:rsidRDefault="00120985" w:rsidP="00120985">
            <w:pPr>
              <w:pStyle w:val="Nagwek2"/>
              <w:spacing w:before="160" w:after="160" w:line="276" w:lineRule="auto"/>
              <w:ind w:left="0" w:right="0" w:firstLine="0"/>
              <w:jc w:val="center"/>
              <w:rPr>
                <w:rFonts w:asciiTheme="majorHAnsi" w:eastAsia="MS Gothic" w:hAnsiTheme="majorHAnsi" w:cstheme="majorHAnsi"/>
                <w:bCs/>
                <w:color w:val="365F91"/>
                <w:sz w:val="24"/>
                <w:szCs w:val="24"/>
                <w:lang w:eastAsia="en-US"/>
              </w:rPr>
            </w:pPr>
            <w:r w:rsidRPr="00FA2AB9">
              <w:rPr>
                <w:rFonts w:asciiTheme="majorHAnsi" w:eastAsia="MS Gothic" w:hAnsiTheme="majorHAnsi" w:cstheme="majorHAnsi"/>
                <w:bCs/>
                <w:color w:val="365F91"/>
                <w:sz w:val="24"/>
                <w:szCs w:val="24"/>
                <w:lang w:eastAsia="en-US"/>
              </w:rPr>
              <w:t>SEKCJA I</w:t>
            </w:r>
          </w:p>
          <w:p w14:paraId="5AC09FF3" w14:textId="77777777" w:rsidR="00120985" w:rsidRPr="00DF5D87" w:rsidRDefault="00120985" w:rsidP="00120985">
            <w:pPr>
              <w:pStyle w:val="Nagwek2"/>
              <w:spacing w:before="16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Klauzula 1</w:t>
            </w:r>
          </w:p>
          <w:p w14:paraId="2AC507DE"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Cel i zakres</w:t>
            </w:r>
          </w:p>
          <w:p w14:paraId="63CB9A46" w14:textId="77777777" w:rsidR="00120985" w:rsidRPr="00DF5D87" w:rsidRDefault="00120985" w:rsidP="00120985">
            <w:pPr>
              <w:pStyle w:val="Akapitzlist"/>
              <w:numPr>
                <w:ilvl w:val="0"/>
                <w:numId w:val="3"/>
              </w:numPr>
              <w:ind w:right="0"/>
              <w:contextualSpacing w:val="0"/>
              <w:rPr>
                <w:rFonts w:asciiTheme="majorHAnsi" w:hAnsiTheme="majorHAnsi" w:cstheme="majorHAnsi"/>
              </w:rPr>
            </w:pPr>
            <w:r w:rsidRPr="00DF5D87">
              <w:rPr>
                <w:rFonts w:asciiTheme="majorHAnsi" w:hAnsiTheme="majorHAnsi" w:cstheme="majorHAnsi"/>
              </w:rPr>
              <w:t>Niniejsze standardowe klauzule umowne mają na celu zapewnienie zgodności z wymogami rozporządzenia Parlamentu Europejskiego i Rady (UE) 2016/679 z dnia 27 kwietnia 2016 r. w sprawie ochrony osób fizycznych w związku z przetwarzaniem danych osobowych i w sprawie swobodnego przepływu takich danych (ogólne rozporządzenie o ochronie danych)</w:t>
            </w:r>
            <w:r>
              <w:rPr>
                <w:rFonts w:asciiTheme="majorHAnsi" w:hAnsiTheme="majorHAnsi" w:cstheme="majorHAnsi"/>
              </w:rPr>
              <w:t xml:space="preserve"> </w:t>
            </w:r>
            <w:r>
              <w:rPr>
                <w:rStyle w:val="Odwoanieprzypisudolnego"/>
                <w:rFonts w:asciiTheme="majorHAnsi" w:hAnsiTheme="majorHAnsi" w:cstheme="majorHAnsi"/>
              </w:rPr>
              <w:footnoteReference w:id="1"/>
            </w:r>
            <w:r w:rsidRPr="00DF5D87">
              <w:rPr>
                <w:rFonts w:asciiTheme="majorHAnsi" w:hAnsiTheme="majorHAnsi" w:cstheme="majorHAnsi"/>
              </w:rPr>
              <w:t xml:space="preserve"> w zakresie przekazywania danych osobowych do państwa trzeciego. </w:t>
            </w:r>
          </w:p>
          <w:p w14:paraId="14EA6C57" w14:textId="77777777" w:rsidR="00120985" w:rsidRPr="00DF5D87" w:rsidRDefault="00120985" w:rsidP="00843780">
            <w:pPr>
              <w:pStyle w:val="Akapitzlist"/>
              <w:numPr>
                <w:ilvl w:val="0"/>
                <w:numId w:val="3"/>
              </w:numPr>
              <w:spacing w:before="360"/>
              <w:ind w:right="0"/>
              <w:contextualSpacing w:val="0"/>
              <w:rPr>
                <w:rFonts w:asciiTheme="majorHAnsi" w:hAnsiTheme="majorHAnsi" w:cstheme="majorHAnsi"/>
              </w:rPr>
            </w:pPr>
            <w:r w:rsidRPr="00DF5D87">
              <w:rPr>
                <w:rFonts w:asciiTheme="majorHAnsi" w:hAnsiTheme="majorHAnsi" w:cstheme="majorHAnsi"/>
              </w:rPr>
              <w:t>Strony:</w:t>
            </w:r>
          </w:p>
          <w:p w14:paraId="004AF138" w14:textId="77777777" w:rsidR="00120985" w:rsidRPr="00DF5D87" w:rsidRDefault="00120985" w:rsidP="00120985">
            <w:pPr>
              <w:numPr>
                <w:ilvl w:val="0"/>
                <w:numId w:val="1"/>
              </w:numPr>
              <w:ind w:right="0" w:hanging="307"/>
              <w:rPr>
                <w:rFonts w:asciiTheme="majorHAnsi" w:hAnsiTheme="majorHAnsi" w:cstheme="majorHAnsi"/>
              </w:rPr>
            </w:pPr>
            <w:r w:rsidRPr="00DF5D87">
              <w:rPr>
                <w:rFonts w:asciiTheme="majorHAnsi" w:hAnsiTheme="majorHAnsi" w:cstheme="majorHAnsi"/>
              </w:rPr>
              <w:t>osoby fizyczne lub prawne, organy publiczne, agencje lub inne organy (zwane dalej „podmiotami”) przekazujące dane osobowe, wymienione w załączniku I część A (zwane dalej „podmiotem przekazującym dane”) oraz</w:t>
            </w:r>
          </w:p>
          <w:p w14:paraId="561499E1" w14:textId="77777777" w:rsidR="00120985" w:rsidRPr="00DF5D87" w:rsidRDefault="00120985" w:rsidP="00120985">
            <w:pPr>
              <w:numPr>
                <w:ilvl w:val="0"/>
                <w:numId w:val="1"/>
              </w:numPr>
              <w:ind w:right="0" w:hanging="307"/>
              <w:rPr>
                <w:rFonts w:asciiTheme="majorHAnsi" w:hAnsiTheme="majorHAnsi" w:cstheme="majorHAnsi"/>
              </w:rPr>
            </w:pPr>
            <w:r w:rsidRPr="00DF5D87">
              <w:rPr>
                <w:rFonts w:asciiTheme="majorHAnsi" w:hAnsiTheme="majorHAnsi" w:cstheme="majorHAnsi"/>
              </w:rPr>
              <w:t>podmioty w państwie trzecim otrzymujące dane osobowe od podmiotu przekazującego dane, bezpośrednio lub pośrednio za pośrednictwem innego podmiotu, będącego również Stroną niniejszych klauzul, umieszczone w wykazie w załączniku I część A (zwane dalej „podmiotem odbierającym dane”)</w:t>
            </w:r>
          </w:p>
          <w:p w14:paraId="6F6030D7" w14:textId="77777777" w:rsidR="00120985" w:rsidRPr="00DF5D87" w:rsidRDefault="00120985" w:rsidP="00843780">
            <w:pPr>
              <w:spacing w:before="240" w:after="124"/>
              <w:ind w:left="260" w:right="0" w:firstLine="0"/>
              <w:rPr>
                <w:rFonts w:asciiTheme="majorHAnsi" w:hAnsiTheme="majorHAnsi" w:cstheme="majorHAnsi"/>
              </w:rPr>
            </w:pPr>
            <w:r w:rsidRPr="00DF5D87">
              <w:rPr>
                <w:rFonts w:asciiTheme="majorHAnsi" w:hAnsiTheme="majorHAnsi" w:cstheme="majorHAnsi"/>
              </w:rPr>
              <w:t>uzgodniły niniejsze standardowe klauzule umowne (zwane dalej „klauzulami”).</w:t>
            </w:r>
          </w:p>
          <w:p w14:paraId="583EAA1B" w14:textId="77777777" w:rsidR="00120985" w:rsidRPr="00DF5D87" w:rsidRDefault="00120985" w:rsidP="00120985">
            <w:pPr>
              <w:pStyle w:val="Akapitzlist"/>
              <w:numPr>
                <w:ilvl w:val="0"/>
                <w:numId w:val="2"/>
              </w:numPr>
              <w:ind w:left="357" w:right="0" w:hanging="357"/>
              <w:contextualSpacing w:val="0"/>
              <w:rPr>
                <w:rFonts w:asciiTheme="majorHAnsi" w:hAnsiTheme="majorHAnsi" w:cstheme="majorHAnsi"/>
              </w:rPr>
            </w:pPr>
            <w:r w:rsidRPr="00DF5D87">
              <w:rPr>
                <w:rFonts w:asciiTheme="majorHAnsi" w:hAnsiTheme="majorHAnsi" w:cstheme="majorHAnsi"/>
              </w:rPr>
              <w:t>Niniejsze klauzule mają zastosowanie do przekazywania danych osobowych, jak określono w załączniku I część B.</w:t>
            </w:r>
          </w:p>
          <w:p w14:paraId="7710AD57" w14:textId="77777777" w:rsidR="00120985" w:rsidRPr="00DF5D87" w:rsidRDefault="00120985" w:rsidP="00843780">
            <w:pPr>
              <w:pStyle w:val="Akapitzlist"/>
              <w:numPr>
                <w:ilvl w:val="0"/>
                <w:numId w:val="2"/>
              </w:numPr>
              <w:spacing w:before="400"/>
              <w:ind w:left="357" w:right="0" w:hanging="357"/>
              <w:contextualSpacing w:val="0"/>
              <w:rPr>
                <w:rFonts w:asciiTheme="majorHAnsi" w:hAnsiTheme="majorHAnsi" w:cstheme="majorHAnsi"/>
              </w:rPr>
            </w:pPr>
            <w:r w:rsidRPr="00DF5D87">
              <w:rPr>
                <w:rFonts w:asciiTheme="majorHAnsi" w:hAnsiTheme="majorHAnsi" w:cstheme="majorHAnsi"/>
              </w:rPr>
              <w:t>Dodatek do niniejszych klauzul zawierający wymienione w nich załączniki stanowi integralną część niniejszych klauzul.</w:t>
            </w:r>
          </w:p>
          <w:p w14:paraId="55D6D326" w14:textId="77777777" w:rsidR="00120985" w:rsidRPr="00DF5D87" w:rsidRDefault="00120985" w:rsidP="00843780">
            <w:pPr>
              <w:pStyle w:val="Nagwek2"/>
              <w:spacing w:before="44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Klauzula 2</w:t>
            </w:r>
          </w:p>
          <w:p w14:paraId="2D6F2C0D"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Skutek i niezmienność klauzul</w:t>
            </w:r>
          </w:p>
          <w:p w14:paraId="1CF9C0FF" w14:textId="77777777" w:rsidR="00120985" w:rsidRPr="00DF5D87" w:rsidRDefault="00120985" w:rsidP="00120985">
            <w:pPr>
              <w:pStyle w:val="Akapitzlist"/>
              <w:numPr>
                <w:ilvl w:val="0"/>
                <w:numId w:val="11"/>
              </w:numPr>
              <w:ind w:right="0"/>
              <w:contextualSpacing w:val="0"/>
              <w:rPr>
                <w:rFonts w:asciiTheme="majorHAnsi" w:hAnsiTheme="majorHAnsi" w:cstheme="majorHAnsi"/>
              </w:rPr>
            </w:pPr>
            <w:r w:rsidRPr="00DF5D87">
              <w:rPr>
                <w:rFonts w:asciiTheme="majorHAnsi" w:hAnsiTheme="majorHAnsi" w:cstheme="majorHAnsi"/>
              </w:rPr>
              <w:t xml:space="preserve">Niniejsze klauzule określają odpowiednie zabezpieczenia, w tym egzekwowalne prawa osób, których dane dotyczą, i skuteczne środki ochrony prawnej, zgodnie z art. 46 ust. 1 i art. 46 ust. 2 lit. c) rozporządzenia (UE) 2016/679, oraz standardowe klauzule umowne zgodnie z art. 28 ust. 7 rozporządzenia (UE) 2016/679 w odniesieniu do przekazywania danych od administratorów do podmiotów przetwarzających lub od podmiotów przetwarzających do podmiotów przetwarzających, pod warunkiem że klauzule te nie są modyfikowane, z wyjątkiem modyfikowania w celu wyboru odpowiedniego modułu lub odpowiednich modułów lub w celu dodania informacji do dodatku lub </w:t>
            </w:r>
            <w:r w:rsidRPr="00DF5D87">
              <w:rPr>
                <w:rFonts w:asciiTheme="majorHAnsi" w:hAnsiTheme="majorHAnsi" w:cstheme="majorHAnsi"/>
              </w:rPr>
              <w:lastRenderedPageBreak/>
              <w:t>aktualizacji takich informacji. Nie uniemożliwia to Stronom włączania standardowych klauzul umownych określonych w niniejszych klauzulach do szerszej umowy lub dodawania innych klauzul lub dodatkowych zabezpieczeń, pod warunkiem że nie są one bezpośrednio ani pośrednio sprzeczne z niniejszymi klauzulami ani nie naruszają podstawowych praw lub wolności osób, których dane dotyczą.</w:t>
            </w:r>
          </w:p>
          <w:p w14:paraId="346DBB0C" w14:textId="77777777" w:rsidR="00120985" w:rsidRPr="00DF5D87" w:rsidRDefault="00120985" w:rsidP="00120985">
            <w:pPr>
              <w:pStyle w:val="Akapitzlist"/>
              <w:numPr>
                <w:ilvl w:val="0"/>
                <w:numId w:val="11"/>
              </w:numPr>
              <w:ind w:right="0"/>
              <w:contextualSpacing w:val="0"/>
              <w:rPr>
                <w:rFonts w:asciiTheme="majorHAnsi" w:hAnsiTheme="majorHAnsi" w:cstheme="majorHAnsi"/>
              </w:rPr>
            </w:pPr>
            <w:r w:rsidRPr="00DF5D87">
              <w:rPr>
                <w:rFonts w:asciiTheme="majorHAnsi" w:hAnsiTheme="majorHAnsi" w:cstheme="majorHAnsi"/>
              </w:rPr>
              <w:t>Niniejsze klauzule nie naruszają obowiązków, którym podlega podmiot przekazujący dane na mocy rozporządzenia (UE) 2016/679.</w:t>
            </w:r>
          </w:p>
          <w:p w14:paraId="70AD8EFA" w14:textId="77777777" w:rsidR="00120985" w:rsidRPr="00DF5D87" w:rsidRDefault="00120985" w:rsidP="00120985">
            <w:pPr>
              <w:pStyle w:val="Nagwek2"/>
              <w:spacing w:before="24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Klauzula 3</w:t>
            </w:r>
          </w:p>
          <w:p w14:paraId="4D5301EF"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Osoby trzecie, na rzecz których zawarto umowę</w:t>
            </w:r>
          </w:p>
          <w:p w14:paraId="047E0412" w14:textId="77777777" w:rsidR="00120985" w:rsidRPr="00DF5D87" w:rsidRDefault="00120985" w:rsidP="00120985">
            <w:pPr>
              <w:pStyle w:val="Akapitzlist"/>
              <w:numPr>
                <w:ilvl w:val="0"/>
                <w:numId w:val="12"/>
              </w:numPr>
              <w:ind w:right="0"/>
              <w:contextualSpacing w:val="0"/>
              <w:rPr>
                <w:rFonts w:asciiTheme="majorHAnsi" w:hAnsiTheme="majorHAnsi" w:cstheme="majorHAnsi"/>
              </w:rPr>
            </w:pPr>
            <w:r w:rsidRPr="00DF5D87">
              <w:rPr>
                <w:rFonts w:asciiTheme="majorHAnsi" w:hAnsiTheme="majorHAnsi" w:cstheme="majorHAnsi"/>
              </w:rPr>
              <w:t>Osoby, których dane dotyczą, mogą powoływać się na niniejsze klauzule i egzekwować je, jako osoby trzecie, na rzecz których zawarto umowę, względem podmiotu przekazującego dane lub podmiotu odbierającego dane, z następującymi wyjątkami:</w:t>
            </w:r>
          </w:p>
          <w:p w14:paraId="716EDCA2" w14:textId="77777777" w:rsidR="00120985" w:rsidRDefault="00120985" w:rsidP="00120985">
            <w:pPr>
              <w:numPr>
                <w:ilvl w:val="0"/>
                <w:numId w:val="22"/>
              </w:numPr>
              <w:ind w:left="567" w:right="0" w:hanging="307"/>
              <w:rPr>
                <w:rFonts w:asciiTheme="majorHAnsi" w:hAnsiTheme="majorHAnsi" w:cstheme="majorHAnsi"/>
              </w:rPr>
            </w:pPr>
            <w:r w:rsidRPr="00DF5D87">
              <w:rPr>
                <w:rFonts w:asciiTheme="majorHAnsi" w:hAnsiTheme="majorHAnsi" w:cstheme="majorHAnsi"/>
              </w:rPr>
              <w:t>klauzula 1, klauzula 2, klauzula 3, klauzula 6, klauzula 7;</w:t>
            </w:r>
          </w:p>
          <w:p w14:paraId="45133899" w14:textId="77777777" w:rsidR="00120985" w:rsidRDefault="00120985" w:rsidP="00843780">
            <w:pPr>
              <w:numPr>
                <w:ilvl w:val="0"/>
                <w:numId w:val="22"/>
              </w:numPr>
              <w:spacing w:before="360"/>
              <w:ind w:left="567" w:right="0" w:hanging="307"/>
              <w:rPr>
                <w:rFonts w:asciiTheme="majorHAnsi" w:hAnsiTheme="majorHAnsi" w:cstheme="majorHAnsi"/>
              </w:rPr>
            </w:pPr>
            <w:r w:rsidRPr="00DF5D87">
              <w:rPr>
                <w:rFonts w:asciiTheme="majorHAnsi" w:hAnsiTheme="majorHAnsi" w:cstheme="majorHAnsi"/>
              </w:rPr>
              <w:t>klauzula 8.1 lit. b) oraz klauzula 8.3 lit. b);</w:t>
            </w:r>
          </w:p>
          <w:p w14:paraId="0D6F2844" w14:textId="493EB471" w:rsidR="00120985" w:rsidRDefault="00120985" w:rsidP="00120985">
            <w:pPr>
              <w:numPr>
                <w:ilvl w:val="0"/>
                <w:numId w:val="22"/>
              </w:numPr>
              <w:ind w:left="567" w:right="0" w:hanging="307"/>
              <w:rPr>
                <w:rFonts w:asciiTheme="majorHAnsi" w:hAnsiTheme="majorHAnsi" w:cstheme="majorHAnsi"/>
              </w:rPr>
            </w:pPr>
            <w:r w:rsidRPr="00DF5D87">
              <w:rPr>
                <w:rFonts w:asciiTheme="majorHAnsi" w:hAnsiTheme="majorHAnsi" w:cstheme="majorHAnsi"/>
              </w:rPr>
              <w:t xml:space="preserve">klauzula </w:t>
            </w:r>
            <w:r w:rsidR="00C20A73">
              <w:rPr>
                <w:rFonts w:asciiTheme="majorHAnsi" w:hAnsiTheme="majorHAnsi" w:cstheme="majorHAnsi"/>
              </w:rPr>
              <w:t>15</w:t>
            </w:r>
            <w:r w:rsidRPr="00DF5D87">
              <w:rPr>
                <w:rFonts w:asciiTheme="majorHAnsi" w:hAnsiTheme="majorHAnsi" w:cstheme="majorHAnsi"/>
              </w:rPr>
              <w:t>.1 lit. c), d) i e);</w:t>
            </w:r>
          </w:p>
          <w:p w14:paraId="7C6874A4" w14:textId="58918444" w:rsidR="00120985" w:rsidRDefault="00120985" w:rsidP="00120985">
            <w:pPr>
              <w:numPr>
                <w:ilvl w:val="0"/>
                <w:numId w:val="22"/>
              </w:numPr>
              <w:ind w:left="567" w:right="0" w:hanging="307"/>
              <w:rPr>
                <w:rFonts w:asciiTheme="majorHAnsi" w:hAnsiTheme="majorHAnsi" w:cstheme="majorHAnsi"/>
              </w:rPr>
            </w:pPr>
            <w:r w:rsidRPr="00DF5D87">
              <w:rPr>
                <w:rFonts w:asciiTheme="majorHAnsi" w:hAnsiTheme="majorHAnsi" w:cstheme="majorHAnsi"/>
              </w:rPr>
              <w:t xml:space="preserve">klauzula </w:t>
            </w:r>
            <w:r w:rsidR="00C20A73">
              <w:rPr>
                <w:rFonts w:asciiTheme="majorHAnsi" w:hAnsiTheme="majorHAnsi" w:cstheme="majorHAnsi"/>
              </w:rPr>
              <w:t>16</w:t>
            </w:r>
            <w:r w:rsidRPr="00DF5D87">
              <w:rPr>
                <w:rFonts w:asciiTheme="majorHAnsi" w:hAnsiTheme="majorHAnsi" w:cstheme="majorHAnsi"/>
              </w:rPr>
              <w:t xml:space="preserve"> lit. e);</w:t>
            </w:r>
          </w:p>
          <w:p w14:paraId="4E4FC3C5" w14:textId="77B744A0" w:rsidR="00120985" w:rsidRPr="00DF5D87" w:rsidRDefault="00120985" w:rsidP="00120985">
            <w:pPr>
              <w:numPr>
                <w:ilvl w:val="0"/>
                <w:numId w:val="22"/>
              </w:numPr>
              <w:ind w:left="567" w:right="0" w:hanging="307"/>
              <w:rPr>
                <w:rFonts w:asciiTheme="majorHAnsi" w:hAnsiTheme="majorHAnsi" w:cstheme="majorHAnsi"/>
              </w:rPr>
            </w:pPr>
            <w:r w:rsidRPr="00DF5D87">
              <w:rPr>
                <w:rFonts w:asciiTheme="majorHAnsi" w:hAnsiTheme="majorHAnsi" w:cstheme="majorHAnsi"/>
              </w:rPr>
              <w:t xml:space="preserve">klauzula </w:t>
            </w:r>
            <w:r w:rsidR="00C20A73">
              <w:rPr>
                <w:rFonts w:asciiTheme="majorHAnsi" w:hAnsiTheme="majorHAnsi" w:cstheme="majorHAnsi"/>
              </w:rPr>
              <w:t>18</w:t>
            </w:r>
            <w:r w:rsidRPr="00DF5D87">
              <w:rPr>
                <w:rFonts w:asciiTheme="majorHAnsi" w:hAnsiTheme="majorHAnsi" w:cstheme="majorHAnsi"/>
              </w:rPr>
              <w:t>.</w:t>
            </w:r>
          </w:p>
          <w:p w14:paraId="651630B5" w14:textId="77777777" w:rsidR="00120985" w:rsidRPr="00DF5D87" w:rsidRDefault="00120985" w:rsidP="00A655E2">
            <w:pPr>
              <w:spacing w:after="240"/>
              <w:ind w:left="-15" w:right="0" w:firstLine="0"/>
              <w:rPr>
                <w:rFonts w:asciiTheme="majorHAnsi" w:hAnsiTheme="majorHAnsi" w:cstheme="majorHAnsi"/>
              </w:rPr>
            </w:pPr>
            <w:r w:rsidRPr="00DF5D87">
              <w:rPr>
                <w:rFonts w:asciiTheme="majorHAnsi" w:hAnsiTheme="majorHAnsi" w:cstheme="majorHAnsi"/>
              </w:rPr>
              <w:t>b) Lit. a) pozostaje bez uszczerbku dla praw osób, których dane dotyczą, w trybie rozporządzenia (UE) 2016/679.</w:t>
            </w:r>
          </w:p>
          <w:p w14:paraId="1F578F49" w14:textId="77777777" w:rsidR="00120985" w:rsidRPr="00DF5D87" w:rsidRDefault="00120985" w:rsidP="00A655E2">
            <w:pPr>
              <w:pStyle w:val="Nagwek2"/>
              <w:spacing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Klauzula 4</w:t>
            </w:r>
          </w:p>
          <w:p w14:paraId="7D209CD6"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Interpretacja</w:t>
            </w:r>
          </w:p>
          <w:p w14:paraId="672DBC38" w14:textId="77777777" w:rsidR="00120985" w:rsidRPr="00DF5D87" w:rsidRDefault="00120985" w:rsidP="00120985">
            <w:pPr>
              <w:numPr>
                <w:ilvl w:val="0"/>
                <w:numId w:val="4"/>
              </w:numPr>
              <w:spacing w:after="196"/>
              <w:ind w:right="0" w:hanging="260"/>
              <w:rPr>
                <w:rFonts w:asciiTheme="majorHAnsi" w:hAnsiTheme="majorHAnsi" w:cstheme="majorHAnsi"/>
              </w:rPr>
            </w:pPr>
            <w:r w:rsidRPr="00DF5D87">
              <w:rPr>
                <w:rFonts w:asciiTheme="majorHAnsi" w:hAnsiTheme="majorHAnsi" w:cstheme="majorHAnsi"/>
              </w:rPr>
              <w:t>W przypadku gdy w niniejszych klauzulach stosuje się terminy zdefiniowane w rozporządzeniu (UE) 2016/679, terminy te mają znaczenie nadane im w tym rozporządzeniu.</w:t>
            </w:r>
          </w:p>
          <w:p w14:paraId="609AA18F" w14:textId="77777777" w:rsidR="00120985" w:rsidRPr="00DF5D87" w:rsidRDefault="00120985" w:rsidP="00843780">
            <w:pPr>
              <w:numPr>
                <w:ilvl w:val="0"/>
                <w:numId w:val="4"/>
              </w:numPr>
              <w:spacing w:before="240" w:after="190"/>
              <w:ind w:right="0" w:hanging="260"/>
              <w:rPr>
                <w:rFonts w:asciiTheme="majorHAnsi" w:hAnsiTheme="majorHAnsi" w:cstheme="majorHAnsi"/>
              </w:rPr>
            </w:pPr>
            <w:r w:rsidRPr="00DF5D87">
              <w:rPr>
                <w:rFonts w:asciiTheme="majorHAnsi" w:hAnsiTheme="majorHAnsi" w:cstheme="majorHAnsi"/>
              </w:rPr>
              <w:t>Niniejsze klauzule należy odczytywać i interpretować w świetle przepisów rozporządzenia (UE) 2016/679.</w:t>
            </w:r>
          </w:p>
          <w:p w14:paraId="2734D666" w14:textId="77777777" w:rsidR="00120985" w:rsidRPr="00DF5D87" w:rsidRDefault="00120985" w:rsidP="00843780">
            <w:pPr>
              <w:numPr>
                <w:ilvl w:val="0"/>
                <w:numId w:val="4"/>
              </w:numPr>
              <w:spacing w:before="240" w:after="360"/>
              <w:ind w:right="0" w:hanging="260"/>
              <w:rPr>
                <w:rFonts w:asciiTheme="majorHAnsi" w:hAnsiTheme="majorHAnsi" w:cstheme="majorHAnsi"/>
              </w:rPr>
            </w:pPr>
            <w:r w:rsidRPr="00DF5D87">
              <w:rPr>
                <w:rFonts w:asciiTheme="majorHAnsi" w:hAnsiTheme="majorHAnsi" w:cstheme="majorHAnsi"/>
              </w:rPr>
              <w:lastRenderedPageBreak/>
              <w:t>Klauzul tych nie należy interpretować w sposób sprzeczny z prawami i obowiązkami określonymi w rozporządzeniu (UE) 2016/679.</w:t>
            </w:r>
          </w:p>
          <w:p w14:paraId="3111CCAA" w14:textId="77777777" w:rsidR="00120985" w:rsidRPr="00DF5D87" w:rsidRDefault="00120985" w:rsidP="00843780">
            <w:pPr>
              <w:pStyle w:val="Nagwek2"/>
              <w:spacing w:before="24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Klauzula 5</w:t>
            </w:r>
          </w:p>
          <w:p w14:paraId="12E565C9"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Hierarchia</w:t>
            </w:r>
          </w:p>
          <w:p w14:paraId="057E8333" w14:textId="77777777" w:rsidR="00120985" w:rsidRPr="00DF5D87" w:rsidRDefault="00120985" w:rsidP="00120985">
            <w:pPr>
              <w:ind w:right="0" w:firstLine="0"/>
              <w:rPr>
                <w:rFonts w:asciiTheme="majorHAnsi" w:hAnsiTheme="majorHAnsi" w:cstheme="majorHAnsi"/>
              </w:rPr>
            </w:pPr>
            <w:r w:rsidRPr="00DF5D87">
              <w:rPr>
                <w:rFonts w:asciiTheme="majorHAnsi" w:hAnsiTheme="majorHAnsi" w:cstheme="majorHAnsi"/>
              </w:rPr>
              <w:t>W przypadku sprzeczności między niniejszymi klauzulami a postanowieniami powiązanych umów między Stronami, obowiązujących w chwili uzgodnienia niniejszych klauzul, lub zawartych w późniejszym terminie, niniejsze klauzule mają pierwszeństwo.</w:t>
            </w:r>
          </w:p>
          <w:p w14:paraId="617BF153" w14:textId="77777777" w:rsidR="00120985" w:rsidRPr="00DF5D87" w:rsidRDefault="00120985" w:rsidP="00843780">
            <w:pPr>
              <w:pStyle w:val="Nagwek2"/>
              <w:spacing w:before="60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Klauzula 6</w:t>
            </w:r>
          </w:p>
          <w:p w14:paraId="6AE5E706"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Opis przekazywania danych</w:t>
            </w:r>
          </w:p>
          <w:p w14:paraId="10DCC446" w14:textId="77777777" w:rsidR="00120985" w:rsidRPr="00DF5D87" w:rsidRDefault="00120985" w:rsidP="00120985">
            <w:pPr>
              <w:ind w:right="0" w:firstLine="0"/>
              <w:rPr>
                <w:rFonts w:asciiTheme="majorHAnsi" w:hAnsiTheme="majorHAnsi" w:cstheme="majorHAnsi"/>
              </w:rPr>
            </w:pPr>
            <w:r w:rsidRPr="00DF5D87">
              <w:rPr>
                <w:rFonts w:asciiTheme="majorHAnsi" w:hAnsiTheme="majorHAnsi" w:cstheme="majorHAnsi"/>
              </w:rPr>
              <w:t>Szczegóły dotyczące przekazywania danych, w szczególności kategorie przekazywanych danych osobowych oraz cel lub cele ich przekazywania, określono w załączniku I część B.</w:t>
            </w:r>
          </w:p>
          <w:p w14:paraId="006264E9" w14:textId="77777777" w:rsidR="00120985" w:rsidRPr="00DF5D87" w:rsidRDefault="00120985" w:rsidP="00A655E2">
            <w:pPr>
              <w:pStyle w:val="Nagwek2"/>
              <w:spacing w:before="24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Klauzula 7 – Nieobowiązkowa</w:t>
            </w:r>
          </w:p>
          <w:p w14:paraId="59C5E9F4"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Klauzula przystąpienia</w:t>
            </w:r>
          </w:p>
          <w:p w14:paraId="18AD0F09" w14:textId="77777777" w:rsidR="00120985" w:rsidRPr="00DF5D87" w:rsidRDefault="00120985" w:rsidP="00120985">
            <w:pPr>
              <w:numPr>
                <w:ilvl w:val="0"/>
                <w:numId w:val="5"/>
              </w:numPr>
              <w:spacing w:after="196"/>
              <w:ind w:right="0"/>
              <w:rPr>
                <w:rFonts w:asciiTheme="majorHAnsi" w:hAnsiTheme="majorHAnsi" w:cstheme="majorHAnsi"/>
              </w:rPr>
            </w:pPr>
            <w:r w:rsidRPr="00DF5D87">
              <w:rPr>
                <w:rFonts w:asciiTheme="majorHAnsi" w:hAnsiTheme="majorHAnsi" w:cstheme="majorHAnsi"/>
              </w:rPr>
              <w:t>Podmiot, który nie jest Stroną niniejszych klauzul, może za zgodą Stron przystąpić do tych klauzul w dowolnym momencie albo jako podmiot przekazujący dane, albo jako podmiot odbierający dane, wypełniając dodatek i podpisując załącznik I część A.</w:t>
            </w:r>
          </w:p>
          <w:p w14:paraId="42268285" w14:textId="77777777" w:rsidR="00120985" w:rsidRPr="00DF5D87" w:rsidRDefault="00120985" w:rsidP="00120985">
            <w:pPr>
              <w:numPr>
                <w:ilvl w:val="0"/>
                <w:numId w:val="5"/>
              </w:numPr>
              <w:spacing w:after="196"/>
              <w:ind w:right="0"/>
              <w:rPr>
                <w:rFonts w:asciiTheme="majorHAnsi" w:hAnsiTheme="majorHAnsi" w:cstheme="majorHAnsi"/>
              </w:rPr>
            </w:pPr>
            <w:r w:rsidRPr="00DF5D87">
              <w:rPr>
                <w:rFonts w:asciiTheme="majorHAnsi" w:hAnsiTheme="majorHAnsi" w:cstheme="majorHAnsi"/>
              </w:rPr>
              <w:t>Po wypełnieniu dodatku i podpisaniu załącznika I część A podmiot przystępujący staje się Stroną niniejszych klauzul oraz nabywa prawa i obowiązki podmiotu przekazującego dane lub podmiotu odbierającego dane, zgodnie z jego określeniem w załączniku I część A.</w:t>
            </w:r>
          </w:p>
          <w:p w14:paraId="5A69EF46" w14:textId="77777777" w:rsidR="00120985" w:rsidRPr="00DF5D87" w:rsidRDefault="00120985" w:rsidP="00120985">
            <w:pPr>
              <w:numPr>
                <w:ilvl w:val="0"/>
                <w:numId w:val="5"/>
              </w:numPr>
              <w:ind w:right="0"/>
              <w:rPr>
                <w:rFonts w:asciiTheme="majorHAnsi" w:hAnsiTheme="majorHAnsi" w:cstheme="majorHAnsi"/>
              </w:rPr>
            </w:pPr>
            <w:r w:rsidRPr="00DF5D87">
              <w:rPr>
                <w:rFonts w:asciiTheme="majorHAnsi" w:hAnsiTheme="majorHAnsi" w:cstheme="majorHAnsi"/>
              </w:rPr>
              <w:t>Podmiot przystępujący nie ma żadnych praw ani obowiązków wynikających z niniejszych klauzul w odniesieniu do okresu, zanim został ich Stroną.</w:t>
            </w:r>
          </w:p>
          <w:p w14:paraId="2D0D2ACB" w14:textId="77777777" w:rsidR="00120985" w:rsidRPr="00FA2AB9" w:rsidRDefault="00120985" w:rsidP="00843780">
            <w:pPr>
              <w:pStyle w:val="Nagwek2"/>
              <w:spacing w:before="240" w:after="160" w:line="276" w:lineRule="auto"/>
              <w:ind w:left="0" w:right="0" w:firstLine="0"/>
              <w:jc w:val="center"/>
              <w:rPr>
                <w:rFonts w:asciiTheme="majorHAnsi" w:eastAsia="MS Gothic" w:hAnsiTheme="majorHAnsi" w:cstheme="majorHAnsi"/>
                <w:bCs/>
                <w:color w:val="365F91"/>
                <w:sz w:val="24"/>
                <w:szCs w:val="24"/>
                <w:lang w:eastAsia="en-US"/>
              </w:rPr>
            </w:pPr>
            <w:r w:rsidRPr="00FA2AB9">
              <w:rPr>
                <w:rFonts w:asciiTheme="majorHAnsi" w:eastAsia="MS Gothic" w:hAnsiTheme="majorHAnsi" w:cstheme="majorHAnsi"/>
                <w:bCs/>
                <w:color w:val="365F91"/>
                <w:sz w:val="24"/>
                <w:szCs w:val="24"/>
                <w:lang w:eastAsia="en-US"/>
              </w:rPr>
              <w:t>SEKCJA II – OBOWIĄZKI STRON</w:t>
            </w:r>
          </w:p>
          <w:p w14:paraId="6D2F89D5" w14:textId="77777777" w:rsidR="00120985" w:rsidRPr="00DF5D87" w:rsidRDefault="00120985" w:rsidP="003F5228">
            <w:pPr>
              <w:pStyle w:val="Nagwek2"/>
              <w:spacing w:before="60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Klauzula 8</w:t>
            </w:r>
          </w:p>
          <w:p w14:paraId="53C79349"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Zabezpieczenia służące ochronie danych</w:t>
            </w:r>
          </w:p>
          <w:p w14:paraId="2A6A285E" w14:textId="77777777" w:rsidR="00120985" w:rsidRPr="00DF5D87" w:rsidRDefault="00120985" w:rsidP="00120985">
            <w:pPr>
              <w:ind w:right="0" w:firstLine="0"/>
              <w:rPr>
                <w:rFonts w:asciiTheme="majorHAnsi" w:hAnsiTheme="majorHAnsi" w:cstheme="majorHAnsi"/>
              </w:rPr>
            </w:pPr>
            <w:r w:rsidRPr="00DF5D87">
              <w:rPr>
                <w:rFonts w:asciiTheme="majorHAnsi" w:hAnsiTheme="majorHAnsi" w:cstheme="majorHAnsi"/>
              </w:rPr>
              <w:t>Podmiot przekazujący dane gwarantuje, że dołożył zasadnych starań w celu ustalenia, że podmiot odbierający dane jest w stanie – dzięki wdrożeniu odpowiednich środków technicznych i organizacyjnych – wypełnić swoje obowiązki określone w niniejszych klauzulach.</w:t>
            </w:r>
          </w:p>
          <w:p w14:paraId="459B779D" w14:textId="77777777" w:rsidR="00120985" w:rsidRPr="0078715C" w:rsidRDefault="00120985" w:rsidP="00120985">
            <w:pPr>
              <w:pStyle w:val="Nagwek2"/>
              <w:tabs>
                <w:tab w:val="center" w:pos="113"/>
              </w:tabs>
              <w:spacing w:before="240" w:after="94" w:line="264" w:lineRule="auto"/>
              <w:ind w:left="-17" w:right="0" w:firstLine="0"/>
              <w:jc w:val="left"/>
              <w:rPr>
                <w:rFonts w:ascii="Calibri Light" w:eastAsia="MS Gothic" w:hAnsi="Calibri Light" w:cs="Calibri Light"/>
                <w:bCs/>
                <w:color w:val="365F91"/>
                <w:szCs w:val="19"/>
                <w:lang w:eastAsia="en-US"/>
              </w:rPr>
            </w:pPr>
            <w:r w:rsidRPr="0078715C">
              <w:rPr>
                <w:rFonts w:ascii="Calibri Light" w:eastAsia="MS Gothic" w:hAnsi="Calibri Light" w:cs="Calibri Light"/>
                <w:bCs/>
                <w:color w:val="365F91"/>
                <w:szCs w:val="19"/>
                <w:lang w:eastAsia="en-US"/>
              </w:rPr>
              <w:lastRenderedPageBreak/>
              <w:t>8.1.</w:t>
            </w:r>
            <w:r w:rsidRPr="0078715C">
              <w:rPr>
                <w:rFonts w:ascii="Calibri Light" w:eastAsia="MS Gothic" w:hAnsi="Calibri Light" w:cs="Calibri Light"/>
                <w:bCs/>
                <w:color w:val="365F91"/>
                <w:szCs w:val="19"/>
                <w:lang w:eastAsia="en-US"/>
              </w:rPr>
              <w:tab/>
              <w:t>Polecenie</w:t>
            </w:r>
          </w:p>
          <w:p w14:paraId="7848973A" w14:textId="77777777" w:rsidR="00120985" w:rsidRPr="00DF5D87" w:rsidRDefault="00120985" w:rsidP="00120985">
            <w:pPr>
              <w:numPr>
                <w:ilvl w:val="0"/>
                <w:numId w:val="13"/>
              </w:numPr>
              <w:spacing w:after="196"/>
              <w:ind w:right="0"/>
              <w:rPr>
                <w:rFonts w:asciiTheme="majorHAnsi" w:hAnsiTheme="majorHAnsi" w:cstheme="majorHAnsi"/>
              </w:rPr>
            </w:pPr>
            <w:r w:rsidRPr="00DF5D87">
              <w:rPr>
                <w:rFonts w:asciiTheme="majorHAnsi" w:hAnsiTheme="majorHAnsi" w:cstheme="majorHAnsi"/>
              </w:rPr>
              <w:t>Podmiot przekazujący dane przetwarza dane osobowe wyłącznie na udokumentowane polecenie podmiotu odbierającego dane występującego w roli administratora.</w:t>
            </w:r>
          </w:p>
          <w:p w14:paraId="13DE7A11" w14:textId="77777777" w:rsidR="00120985" w:rsidRPr="00DF5D87" w:rsidRDefault="00120985" w:rsidP="00120985">
            <w:pPr>
              <w:numPr>
                <w:ilvl w:val="0"/>
                <w:numId w:val="13"/>
              </w:numPr>
              <w:spacing w:after="196"/>
              <w:ind w:right="0"/>
              <w:rPr>
                <w:rFonts w:asciiTheme="majorHAnsi" w:hAnsiTheme="majorHAnsi" w:cstheme="majorHAnsi"/>
              </w:rPr>
            </w:pPr>
            <w:r w:rsidRPr="00DF5D87">
              <w:rPr>
                <w:rFonts w:asciiTheme="majorHAnsi" w:hAnsiTheme="majorHAnsi" w:cstheme="majorHAnsi"/>
              </w:rPr>
              <w:t>Podmiot przekazujący dane niezwłocznie powiadamia podmiot odbierający dane, jeżeli nie może wykonać tego polecenia, w tym jeżeli takie polecenie narusza przepisy rozporządzenia (UE) 2016/679 lub inne przepisy prawa Unii lub państwa członkowskiego dotyczące ochrony danych.</w:t>
            </w:r>
          </w:p>
          <w:p w14:paraId="58FDAA87" w14:textId="77777777" w:rsidR="00120985" w:rsidRPr="00DF5D87" w:rsidRDefault="00120985" w:rsidP="00120985">
            <w:pPr>
              <w:numPr>
                <w:ilvl w:val="0"/>
                <w:numId w:val="13"/>
              </w:numPr>
              <w:spacing w:after="196"/>
              <w:ind w:right="0"/>
              <w:rPr>
                <w:rFonts w:asciiTheme="majorHAnsi" w:hAnsiTheme="majorHAnsi" w:cstheme="majorHAnsi"/>
              </w:rPr>
            </w:pPr>
            <w:r w:rsidRPr="00DF5D87">
              <w:rPr>
                <w:rFonts w:asciiTheme="majorHAnsi" w:hAnsiTheme="majorHAnsi" w:cstheme="majorHAnsi"/>
              </w:rPr>
              <w:t>Podmiot odbierający dane powinien zaniechać wszelkich działań, które uniemożliwiłyby podmiotowi przekazującemu dane wywiązanie się z obowiązków ciążących na nim na podstawie rozporządzenia (UE) 2016/679, w tym w kontekście podwykonawstwa przetwarzania lub w odniesieniu do współpracy z właściwymi organami nadzorczymi.</w:t>
            </w:r>
          </w:p>
          <w:p w14:paraId="1683DA68" w14:textId="77777777" w:rsidR="00120985" w:rsidRPr="00DF5D87" w:rsidRDefault="00120985" w:rsidP="00120985">
            <w:pPr>
              <w:numPr>
                <w:ilvl w:val="0"/>
                <w:numId w:val="13"/>
              </w:numPr>
              <w:spacing w:after="196"/>
              <w:ind w:right="0"/>
              <w:rPr>
                <w:rFonts w:asciiTheme="majorHAnsi" w:hAnsiTheme="majorHAnsi" w:cstheme="majorHAnsi"/>
              </w:rPr>
            </w:pPr>
            <w:r w:rsidRPr="00DF5D87">
              <w:rPr>
                <w:rFonts w:asciiTheme="majorHAnsi" w:hAnsiTheme="majorHAnsi" w:cstheme="majorHAnsi"/>
              </w:rPr>
              <w:t>Po zakończeniu świadczenia usług przetwarzania podmiot przekazujący dane, zgodnie z wyborem podmiotu odbierającego dane, albo usuwa wszystkie dane osobowe przetworzone w imieniu podmiotu odbierającego dane i potwierdza podmiotowi odbierającemu dane ich usunięcie, albo zwraca podmiotowi odbierającemu dane wszystkie dane osobowe przetworzone w jego imieniu i usuwa istniejące kopie.</w:t>
            </w:r>
          </w:p>
          <w:p w14:paraId="5B5E87B2" w14:textId="77777777" w:rsidR="00120985" w:rsidRPr="0078715C" w:rsidRDefault="00120985" w:rsidP="00120985">
            <w:pPr>
              <w:pStyle w:val="Nagwek2"/>
              <w:tabs>
                <w:tab w:val="center" w:pos="113"/>
              </w:tabs>
              <w:spacing w:before="240" w:after="94" w:line="264" w:lineRule="auto"/>
              <w:ind w:left="-17" w:right="0" w:firstLine="0"/>
              <w:jc w:val="left"/>
              <w:rPr>
                <w:rFonts w:ascii="Calibri Light" w:eastAsia="MS Gothic" w:hAnsi="Calibri Light" w:cs="Calibri Light"/>
                <w:bCs/>
                <w:color w:val="365F91"/>
                <w:szCs w:val="19"/>
                <w:lang w:eastAsia="en-US"/>
              </w:rPr>
            </w:pPr>
            <w:r w:rsidRPr="0078715C">
              <w:rPr>
                <w:rFonts w:ascii="Calibri Light" w:eastAsia="MS Gothic" w:hAnsi="Calibri Light" w:cs="Calibri Light"/>
                <w:bCs/>
                <w:color w:val="365F91"/>
                <w:szCs w:val="19"/>
                <w:lang w:eastAsia="en-US"/>
              </w:rPr>
              <w:t>8.2.</w:t>
            </w:r>
            <w:r w:rsidRPr="0078715C">
              <w:rPr>
                <w:rFonts w:ascii="Calibri Light" w:eastAsia="MS Gothic" w:hAnsi="Calibri Light" w:cs="Calibri Light"/>
                <w:bCs/>
                <w:color w:val="365F91"/>
                <w:szCs w:val="19"/>
                <w:lang w:eastAsia="en-US"/>
              </w:rPr>
              <w:tab/>
              <w:t>Bezpieczeństwo przetwarzania</w:t>
            </w:r>
          </w:p>
          <w:p w14:paraId="54888F2E" w14:textId="77777777" w:rsidR="00120985" w:rsidRPr="00DF5D87" w:rsidRDefault="00120985" w:rsidP="00120985">
            <w:pPr>
              <w:numPr>
                <w:ilvl w:val="0"/>
                <w:numId w:val="14"/>
              </w:numPr>
              <w:spacing w:after="196"/>
              <w:ind w:right="0"/>
              <w:rPr>
                <w:rFonts w:asciiTheme="majorHAnsi" w:hAnsiTheme="majorHAnsi" w:cstheme="majorHAnsi"/>
              </w:rPr>
            </w:pPr>
            <w:r w:rsidRPr="00DF5D87">
              <w:rPr>
                <w:rFonts w:asciiTheme="majorHAnsi" w:hAnsiTheme="majorHAnsi" w:cstheme="majorHAnsi"/>
              </w:rPr>
              <w:t>Strony wdrażają odpowiednie środki techniczne i organizacyjne w celu zapewnienia bezpieczeństwa danych, w tym podczas przesyłania, oraz ochrony przeciwko naruszeniu bezpieczeństwa prowadzącego do przypadkowego lub niezgodnego z prawem zniszczenia, utracenia, zmodyfikowania, nieuprawnionego ujawnienia lub nieuprawnionego dostępu (zwanego dalej „naruszeniem ochrony danych osobowych”). Przy ocenie odpowiedniego poziomu bezpieczeństwa podmioty te uwzględniają stan wiedzy technicznej, koszty wdrażania oraz charakter danych osobowych</w:t>
            </w:r>
            <w:r>
              <w:rPr>
                <w:rStyle w:val="Odwoanieprzypisudolnego"/>
                <w:rFonts w:asciiTheme="majorHAnsi" w:hAnsiTheme="majorHAnsi" w:cstheme="majorHAnsi"/>
              </w:rPr>
              <w:footnoteReference w:id="2"/>
            </w:r>
            <w:r w:rsidRPr="00DF5D87">
              <w:rPr>
                <w:rFonts w:asciiTheme="majorHAnsi" w:hAnsiTheme="majorHAnsi" w:cstheme="majorHAnsi"/>
              </w:rPr>
              <w:t xml:space="preserve">, charakter, zakres, kontekst i cel lub cele przetwarzania, a także ryzyko wynikające z przetwarzania dla osoby, której dane dotyczą, a w szczególności rozważają posłużenie się szyfrowaniem lub </w:t>
            </w:r>
            <w:proofErr w:type="spellStart"/>
            <w:r w:rsidRPr="00DF5D87">
              <w:rPr>
                <w:rFonts w:asciiTheme="majorHAnsi" w:hAnsiTheme="majorHAnsi" w:cstheme="majorHAnsi"/>
              </w:rPr>
              <w:t>pseudonimizacją</w:t>
            </w:r>
            <w:proofErr w:type="spellEnd"/>
            <w:r w:rsidRPr="00DF5D87">
              <w:rPr>
                <w:rFonts w:asciiTheme="majorHAnsi" w:hAnsiTheme="majorHAnsi" w:cstheme="majorHAnsi"/>
              </w:rPr>
              <w:t>, w tym podczas przesyłania, w przypadkach gdy cel przetwarzania może być spełniony w ten sposób.</w:t>
            </w:r>
          </w:p>
          <w:p w14:paraId="15E9B78C" w14:textId="77777777" w:rsidR="00120985" w:rsidRPr="00DF5D87" w:rsidRDefault="00120985" w:rsidP="003F5228">
            <w:pPr>
              <w:numPr>
                <w:ilvl w:val="0"/>
                <w:numId w:val="14"/>
              </w:numPr>
              <w:spacing w:before="360" w:after="196"/>
              <w:ind w:right="0"/>
              <w:rPr>
                <w:rFonts w:asciiTheme="majorHAnsi" w:hAnsiTheme="majorHAnsi" w:cstheme="majorHAnsi"/>
              </w:rPr>
            </w:pPr>
            <w:r w:rsidRPr="00DF5D87">
              <w:rPr>
                <w:rFonts w:asciiTheme="majorHAnsi" w:hAnsiTheme="majorHAnsi" w:cstheme="majorHAnsi"/>
              </w:rPr>
              <w:t>Podmiot przekazujący dane pomaga podmiotowi odbierającemu dane zapewnić odpowiednie bezpieczeństwo danych zgodnie z lit. a). W przypadku naruszenia ochrony danych osobowych dotyczącego danych osobowych przetwarzanych przez podmiot przekazujący dane na mocy niniejszych klauzul podmiot przekazujący dane niezwłocznie powiadamia podmiot odbierający dane, kiedy tylko dowie się, że doszło do takiego naruszenia, i pomaga podmiotowi przekazującemu dane w zaradzeniu temu naruszeniu.</w:t>
            </w:r>
          </w:p>
          <w:p w14:paraId="4233358C" w14:textId="77777777" w:rsidR="00120985" w:rsidRPr="00DF5D87" w:rsidRDefault="00120985" w:rsidP="003F5228">
            <w:pPr>
              <w:numPr>
                <w:ilvl w:val="0"/>
                <w:numId w:val="14"/>
              </w:numPr>
              <w:spacing w:before="360" w:after="196"/>
              <w:ind w:right="0"/>
              <w:rPr>
                <w:rFonts w:asciiTheme="majorHAnsi" w:hAnsiTheme="majorHAnsi" w:cstheme="majorHAnsi"/>
              </w:rPr>
            </w:pPr>
            <w:r w:rsidRPr="00DF5D87">
              <w:rPr>
                <w:rFonts w:asciiTheme="majorHAnsi" w:hAnsiTheme="majorHAnsi" w:cstheme="majorHAnsi"/>
              </w:rPr>
              <w:t xml:space="preserve">Podmiot przekazujący dane zapewnia, by osoby upoważnione do przetwarzania danych osobowych zobowiązały się do zachowania poufności lub by podlegały </w:t>
            </w:r>
            <w:r w:rsidRPr="00DF5D87">
              <w:rPr>
                <w:rFonts w:asciiTheme="majorHAnsi" w:hAnsiTheme="majorHAnsi" w:cstheme="majorHAnsi"/>
              </w:rPr>
              <w:lastRenderedPageBreak/>
              <w:t>odpowiedniemu ustawowemu obowiązkowi zachowania poufności.</w:t>
            </w:r>
          </w:p>
          <w:p w14:paraId="419A24D6" w14:textId="77777777" w:rsidR="00120985" w:rsidRPr="0078715C" w:rsidRDefault="00120985" w:rsidP="003F5228">
            <w:pPr>
              <w:pStyle w:val="Nagwek2"/>
              <w:tabs>
                <w:tab w:val="center" w:pos="113"/>
              </w:tabs>
              <w:spacing w:before="360" w:after="94" w:line="264" w:lineRule="auto"/>
              <w:ind w:left="-17" w:right="0" w:firstLine="0"/>
              <w:jc w:val="left"/>
              <w:rPr>
                <w:rFonts w:ascii="Calibri Light" w:eastAsia="MS Gothic" w:hAnsi="Calibri Light" w:cs="Calibri Light"/>
                <w:bCs/>
                <w:color w:val="365F91"/>
                <w:szCs w:val="19"/>
                <w:lang w:eastAsia="en-US"/>
              </w:rPr>
            </w:pPr>
            <w:r w:rsidRPr="0078715C">
              <w:rPr>
                <w:rFonts w:ascii="Calibri Light" w:eastAsia="MS Gothic" w:hAnsi="Calibri Light" w:cs="Calibri Light"/>
                <w:bCs/>
                <w:color w:val="365F91"/>
                <w:szCs w:val="19"/>
                <w:lang w:eastAsia="en-US"/>
              </w:rPr>
              <w:t>8.3.</w:t>
            </w:r>
            <w:r w:rsidRPr="0078715C">
              <w:rPr>
                <w:rFonts w:ascii="Calibri Light" w:eastAsia="MS Gothic" w:hAnsi="Calibri Light" w:cs="Calibri Light"/>
                <w:bCs/>
                <w:color w:val="365F91"/>
                <w:szCs w:val="19"/>
                <w:lang w:eastAsia="en-US"/>
              </w:rPr>
              <w:tab/>
              <w:t>Dokumentacja i zgodność</w:t>
            </w:r>
          </w:p>
          <w:p w14:paraId="5183EB93" w14:textId="77777777" w:rsidR="00120985" w:rsidRPr="00DF5D87" w:rsidRDefault="00120985" w:rsidP="00A655E2">
            <w:pPr>
              <w:numPr>
                <w:ilvl w:val="0"/>
                <w:numId w:val="15"/>
              </w:numPr>
              <w:spacing w:before="120" w:after="196"/>
              <w:ind w:right="0" w:hanging="260"/>
              <w:rPr>
                <w:rFonts w:asciiTheme="majorHAnsi" w:hAnsiTheme="majorHAnsi" w:cstheme="majorHAnsi"/>
              </w:rPr>
            </w:pPr>
            <w:r w:rsidRPr="00DF5D87">
              <w:rPr>
                <w:rFonts w:asciiTheme="majorHAnsi" w:hAnsiTheme="majorHAnsi" w:cstheme="majorHAnsi"/>
              </w:rPr>
              <w:t>Strony będą w stanie wykazać przestrzeganie niniejszych klauzul.</w:t>
            </w:r>
          </w:p>
          <w:p w14:paraId="4CF14B55" w14:textId="77777777" w:rsidR="00120985" w:rsidRPr="00DF5D87" w:rsidRDefault="00120985" w:rsidP="00120985">
            <w:pPr>
              <w:numPr>
                <w:ilvl w:val="0"/>
                <w:numId w:val="15"/>
              </w:numPr>
              <w:spacing w:after="196"/>
              <w:ind w:right="0" w:hanging="260"/>
              <w:rPr>
                <w:rFonts w:asciiTheme="majorHAnsi" w:hAnsiTheme="majorHAnsi" w:cstheme="majorHAnsi"/>
              </w:rPr>
            </w:pPr>
            <w:r w:rsidRPr="00DF5D87">
              <w:rPr>
                <w:rFonts w:asciiTheme="majorHAnsi" w:hAnsiTheme="majorHAnsi" w:cstheme="majorHAnsi"/>
              </w:rPr>
              <w:t>Podmiot przekazujący dane udostępnia podmiotowi odbierającemu dane wszelkie informacje niezbędne do wykazania przestrzegania obowiązków określonych w niniejszych klauzulach oraz do umożliwienia przeprowadzania audytów, a także wniesienia wkładu w te audyty.</w:t>
            </w:r>
          </w:p>
          <w:p w14:paraId="0BE5946F" w14:textId="77777777" w:rsidR="006233A7" w:rsidRPr="00DF5D87" w:rsidRDefault="006233A7" w:rsidP="006233A7">
            <w:pPr>
              <w:pStyle w:val="Nagwek2"/>
              <w:spacing w:before="16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Klauzula 9</w:t>
            </w:r>
          </w:p>
          <w:p w14:paraId="017C21D2" w14:textId="7A60395D" w:rsidR="006233A7" w:rsidRDefault="008319D3" w:rsidP="006233A7">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8319D3">
              <w:rPr>
                <w:rFonts w:asciiTheme="majorHAnsi" w:eastAsia="MS Gothic" w:hAnsiTheme="majorHAnsi" w:cstheme="majorHAnsi"/>
                <w:b w:val="0"/>
                <w:color w:val="365F91"/>
                <w:sz w:val="24"/>
                <w:szCs w:val="24"/>
                <w:lang w:eastAsia="en-US"/>
              </w:rPr>
              <w:t>Korzystanie z usług podwykonawców przetwarzania</w:t>
            </w:r>
          </w:p>
          <w:p w14:paraId="14197746" w14:textId="536276E9" w:rsidR="006277B1" w:rsidRPr="00184471" w:rsidRDefault="00184471" w:rsidP="00184471">
            <w:pPr>
              <w:ind w:left="-57" w:right="0" w:firstLine="0"/>
              <w:jc w:val="center"/>
              <w:rPr>
                <w:rFonts w:asciiTheme="majorHAnsi" w:hAnsiTheme="majorHAnsi" w:cstheme="majorHAnsi"/>
                <w:i/>
                <w:iCs/>
              </w:rPr>
            </w:pPr>
            <w:r>
              <w:rPr>
                <w:rFonts w:asciiTheme="majorHAnsi" w:hAnsiTheme="majorHAnsi" w:cstheme="majorHAnsi"/>
                <w:i/>
                <w:iCs/>
              </w:rPr>
              <w:t>[</w:t>
            </w:r>
            <w:r w:rsidRPr="00184471">
              <w:rPr>
                <w:rFonts w:asciiTheme="majorHAnsi" w:hAnsiTheme="majorHAnsi" w:cstheme="majorHAnsi"/>
                <w:i/>
                <w:iCs/>
              </w:rPr>
              <w:t>Klauzula niniejsza nie ma zastosowania w Module Czwartym: Podmiot przetwarzający – Administrator</w:t>
            </w:r>
            <w:r>
              <w:rPr>
                <w:rFonts w:asciiTheme="majorHAnsi" w:hAnsiTheme="majorHAnsi" w:cstheme="majorHAnsi"/>
                <w:i/>
                <w:iCs/>
              </w:rPr>
              <w:t>]</w:t>
            </w:r>
          </w:p>
          <w:p w14:paraId="5885A85C" w14:textId="77777777" w:rsidR="006277B1" w:rsidRPr="006277B1" w:rsidRDefault="006277B1" w:rsidP="00184471">
            <w:pPr>
              <w:ind w:left="0" w:firstLine="0"/>
              <w:rPr>
                <w:lang w:eastAsia="en-US"/>
              </w:rPr>
            </w:pPr>
          </w:p>
          <w:p w14:paraId="5FE3C90E" w14:textId="49008B35" w:rsidR="00120985" w:rsidRPr="00DF5D87" w:rsidRDefault="00120985" w:rsidP="00DD2572">
            <w:pPr>
              <w:pStyle w:val="Nagwek2"/>
              <w:spacing w:before="12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 xml:space="preserve">Klauzula </w:t>
            </w:r>
            <w:r w:rsidR="005B2AC1">
              <w:rPr>
                <w:rFonts w:asciiTheme="majorHAnsi" w:eastAsia="MS Gothic" w:hAnsiTheme="majorHAnsi" w:cstheme="majorHAnsi"/>
                <w:b w:val="0"/>
                <w:color w:val="365F91"/>
                <w:sz w:val="24"/>
                <w:szCs w:val="24"/>
                <w:lang w:eastAsia="en-US"/>
              </w:rPr>
              <w:t>10</w:t>
            </w:r>
          </w:p>
          <w:p w14:paraId="40A4FB5F"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Prawa osoby, której dane dotyczą</w:t>
            </w:r>
          </w:p>
          <w:p w14:paraId="144C4AD3" w14:textId="77777777" w:rsidR="00120985" w:rsidRPr="00DF5D87" w:rsidRDefault="00120985" w:rsidP="00120985">
            <w:pPr>
              <w:ind w:right="0" w:firstLine="0"/>
              <w:rPr>
                <w:rFonts w:asciiTheme="majorHAnsi" w:hAnsiTheme="majorHAnsi" w:cstheme="majorHAnsi"/>
              </w:rPr>
            </w:pPr>
            <w:r w:rsidRPr="00DF5D87">
              <w:rPr>
                <w:rFonts w:asciiTheme="majorHAnsi" w:hAnsiTheme="majorHAnsi" w:cstheme="majorHAnsi"/>
              </w:rPr>
              <w:t>Strony udzielają sobie wzajemnej pomocy w zakresie zapytań i żądań ze strony osób, których dane dotyczą, zgodnie z lokalnym prawem, któremu podlega podmiot odbierający dane, lub – w przypadku przetwarzania danych w Unii przez podmiot przekazujący dane – zgodnie z rozporządzeniem (UE) 2016/679.</w:t>
            </w:r>
          </w:p>
          <w:p w14:paraId="4DDF35ED" w14:textId="6E6006A0" w:rsidR="00120985" w:rsidRPr="00DF5D87" w:rsidRDefault="00120985" w:rsidP="00DD2572">
            <w:pPr>
              <w:pStyle w:val="Nagwek2"/>
              <w:spacing w:before="60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 xml:space="preserve">Klauzula </w:t>
            </w:r>
            <w:r w:rsidR="005B2AC1">
              <w:rPr>
                <w:rFonts w:asciiTheme="majorHAnsi" w:eastAsia="MS Gothic" w:hAnsiTheme="majorHAnsi" w:cstheme="majorHAnsi"/>
                <w:b w:val="0"/>
                <w:color w:val="365F91"/>
                <w:sz w:val="24"/>
                <w:szCs w:val="24"/>
                <w:lang w:eastAsia="en-US"/>
              </w:rPr>
              <w:t>11</w:t>
            </w:r>
          </w:p>
          <w:p w14:paraId="0724A48F"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Dochodzenie roszczeń</w:t>
            </w:r>
          </w:p>
          <w:p w14:paraId="23C9C529" w14:textId="77777777" w:rsidR="00120985" w:rsidRPr="00DF5D87" w:rsidRDefault="00120985" w:rsidP="00120985">
            <w:pPr>
              <w:numPr>
                <w:ilvl w:val="0"/>
                <w:numId w:val="16"/>
              </w:numPr>
              <w:spacing w:after="196"/>
              <w:ind w:right="0"/>
              <w:rPr>
                <w:rFonts w:asciiTheme="majorHAnsi" w:hAnsiTheme="majorHAnsi" w:cstheme="majorHAnsi"/>
              </w:rPr>
            </w:pPr>
            <w:r w:rsidRPr="00DF5D87">
              <w:rPr>
                <w:rFonts w:asciiTheme="majorHAnsi" w:hAnsiTheme="majorHAnsi" w:cstheme="majorHAnsi"/>
              </w:rPr>
              <w:t>Podmiot odbierający dane – w sposób przejrzysty i łatwo dostępny w drodze indywidualnego zawiadomienia lub na swojej stronie internetowej – informuje osoby, których dane dotyczą, o tym, który punkt kontaktowy jest upoważniony do rozpatrywania skarg. Podmiot ten niezwłocznie rozpatruje wszelkie skargi otrzymane od osoby, której dane dotyczą.</w:t>
            </w:r>
          </w:p>
          <w:p w14:paraId="0E9D8D1D" w14:textId="77777777" w:rsidR="00120985" w:rsidRPr="00DF5D87" w:rsidRDefault="00120985" w:rsidP="00120985">
            <w:pPr>
              <w:spacing w:after="315"/>
              <w:ind w:left="245" w:right="0" w:firstLine="0"/>
              <w:rPr>
                <w:rFonts w:asciiTheme="majorHAnsi" w:hAnsiTheme="majorHAnsi" w:cstheme="majorHAnsi"/>
              </w:rPr>
            </w:pPr>
            <w:r w:rsidRPr="00DF5D87">
              <w:rPr>
                <w:rFonts w:asciiTheme="majorHAnsi" w:hAnsiTheme="majorHAnsi" w:cstheme="majorHAnsi"/>
              </w:rPr>
              <w:t>[</w:t>
            </w:r>
            <w:r w:rsidRPr="00FE4B1E">
              <w:rPr>
                <w:rFonts w:asciiTheme="majorHAnsi" w:hAnsiTheme="majorHAnsi" w:cstheme="majorHAnsi"/>
                <w:highlight w:val="darkGray"/>
              </w:rPr>
              <w:t>WARIANT</w:t>
            </w:r>
            <w:r w:rsidRPr="00DF5D87">
              <w:rPr>
                <w:rFonts w:asciiTheme="majorHAnsi" w:hAnsiTheme="majorHAnsi" w:cstheme="majorHAnsi"/>
              </w:rPr>
              <w:t>: Podmiot odbierający dane wyraża zgodę, aby osoby, których dane dotyczą, mogły złożyć skargę również do niezależnego organu rozstrzygania sporów</w:t>
            </w:r>
            <w:r>
              <w:rPr>
                <w:rStyle w:val="Odwoanieprzypisudolnego"/>
                <w:rFonts w:asciiTheme="majorHAnsi" w:hAnsiTheme="majorHAnsi" w:cstheme="majorHAnsi"/>
              </w:rPr>
              <w:footnoteReference w:id="3"/>
            </w:r>
            <w:r w:rsidRPr="00DF5D87">
              <w:rPr>
                <w:rFonts w:asciiTheme="majorHAnsi" w:hAnsiTheme="majorHAnsi" w:cstheme="majorHAnsi"/>
              </w:rPr>
              <w:t xml:space="preserve"> bez obciążania kosztami osoby, której dane dotyczą. W sposób określony w lit. a) informuje on osoby, których dane </w:t>
            </w:r>
            <w:r w:rsidRPr="00DF5D87">
              <w:rPr>
                <w:rFonts w:asciiTheme="majorHAnsi" w:hAnsiTheme="majorHAnsi" w:cstheme="majorHAnsi"/>
              </w:rPr>
              <w:lastRenderedPageBreak/>
              <w:t>dotyczą, o takim mechanizmie dochodzenia roszczeń oraz o tym, że nie mają one obowiązku korzystać z niego ani postępować zgodnie z konkretną procedurą podczas dochodzenia roszczeń.]</w:t>
            </w:r>
          </w:p>
          <w:p w14:paraId="4D3B557F" w14:textId="38850C3B" w:rsidR="00120985" w:rsidRPr="00DF5D87" w:rsidRDefault="00120985" w:rsidP="00320BF8">
            <w:pPr>
              <w:pStyle w:val="Nagwek2"/>
              <w:spacing w:before="76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 xml:space="preserve">Klauzula </w:t>
            </w:r>
            <w:r w:rsidR="00320BF8">
              <w:rPr>
                <w:rFonts w:asciiTheme="majorHAnsi" w:eastAsia="MS Gothic" w:hAnsiTheme="majorHAnsi" w:cstheme="majorHAnsi"/>
                <w:b w:val="0"/>
                <w:color w:val="365F91"/>
                <w:sz w:val="24"/>
                <w:szCs w:val="24"/>
                <w:lang w:eastAsia="en-US"/>
              </w:rPr>
              <w:t>12</w:t>
            </w:r>
          </w:p>
          <w:p w14:paraId="784BB94F"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Odpowiedzialność</w:t>
            </w:r>
          </w:p>
          <w:p w14:paraId="0C10F32E" w14:textId="77777777" w:rsidR="00120985" w:rsidRPr="00DF5D87" w:rsidRDefault="00120985" w:rsidP="00120985">
            <w:pPr>
              <w:numPr>
                <w:ilvl w:val="0"/>
                <w:numId w:val="17"/>
              </w:numPr>
              <w:spacing w:after="196"/>
              <w:ind w:right="0"/>
              <w:rPr>
                <w:rFonts w:asciiTheme="majorHAnsi" w:hAnsiTheme="majorHAnsi" w:cstheme="majorHAnsi"/>
              </w:rPr>
            </w:pPr>
            <w:r w:rsidRPr="00DF5D87">
              <w:rPr>
                <w:rFonts w:asciiTheme="majorHAnsi" w:hAnsiTheme="majorHAnsi" w:cstheme="majorHAnsi"/>
              </w:rPr>
              <w:t>Każda Strona ponosi odpowiedzialność wobec podmiotu lub podmiotów będących drugą Stroną za wszelkie wyrządzone im przez siebie szkody wynikające z naruszenia niniejszych klauzul.</w:t>
            </w:r>
          </w:p>
          <w:p w14:paraId="014DD959" w14:textId="77777777" w:rsidR="00120985" w:rsidRPr="00DF5D87" w:rsidRDefault="00120985" w:rsidP="00120985">
            <w:pPr>
              <w:numPr>
                <w:ilvl w:val="0"/>
                <w:numId w:val="17"/>
              </w:numPr>
              <w:spacing w:after="196"/>
              <w:ind w:right="0"/>
              <w:rPr>
                <w:rFonts w:asciiTheme="majorHAnsi" w:hAnsiTheme="majorHAnsi" w:cstheme="majorHAnsi"/>
              </w:rPr>
            </w:pPr>
            <w:r w:rsidRPr="00DF5D87">
              <w:rPr>
                <w:rFonts w:asciiTheme="majorHAnsi" w:hAnsiTheme="majorHAnsi" w:cstheme="majorHAnsi"/>
              </w:rPr>
              <w:t>Każda Strona ponosi odpowiedzialność wobec osoby, której dane dotyczą, a osobie, której dane dotyczą, przysługuje prawo do odszkodowania z tytułu jakichkolwiek szkód majątkowych lub niemajątkowych wyrządzonych osobie, której dane dotyczą, przez Stronę w wyniku naruszenia praw przysługujących jej jako osobie trzeciej, na rzecz której zawarto umowę, na podstawie niniejszych klauzul. Zasada ta pozostaje bez uszczerbku dla odpowiedzialności spoczywającej na podmiocie przekazującym dane na podstawie rozporządzenia (UE) 2016/679.</w:t>
            </w:r>
          </w:p>
          <w:p w14:paraId="2297D033" w14:textId="77777777" w:rsidR="00120985" w:rsidRPr="00DF5D87" w:rsidRDefault="00120985" w:rsidP="00120985">
            <w:pPr>
              <w:numPr>
                <w:ilvl w:val="0"/>
                <w:numId w:val="17"/>
              </w:numPr>
              <w:spacing w:after="196"/>
              <w:ind w:right="0"/>
              <w:rPr>
                <w:rFonts w:asciiTheme="majorHAnsi" w:hAnsiTheme="majorHAnsi" w:cstheme="majorHAnsi"/>
              </w:rPr>
            </w:pPr>
            <w:r w:rsidRPr="00DF5D87">
              <w:rPr>
                <w:rFonts w:asciiTheme="majorHAnsi" w:hAnsiTheme="majorHAnsi" w:cstheme="majorHAnsi"/>
              </w:rPr>
              <w:t>W przypadku gdy za jakiekolwiek szkody wobec osoby, której dane dotyczą, wynikające z naruszenia niniejszych klauzul, odpowiedzialność ponosi więcej niż jednak Strona, wszystkie odpowiedzialne Strony ponoszą odpowiedzialność solidarną, a osobie, której dane dotyczą, przysługuje prawo do wystąpienia do sądu przeciwko którejkolwiek z tych Stron.</w:t>
            </w:r>
          </w:p>
          <w:p w14:paraId="351AF617" w14:textId="77777777" w:rsidR="00120985" w:rsidRPr="00DF5D87" w:rsidRDefault="00120985" w:rsidP="00120985">
            <w:pPr>
              <w:numPr>
                <w:ilvl w:val="0"/>
                <w:numId w:val="17"/>
              </w:numPr>
              <w:spacing w:after="196"/>
              <w:ind w:right="0"/>
              <w:rPr>
                <w:rFonts w:asciiTheme="majorHAnsi" w:hAnsiTheme="majorHAnsi" w:cstheme="majorHAnsi"/>
              </w:rPr>
            </w:pPr>
            <w:r w:rsidRPr="00DF5D87">
              <w:rPr>
                <w:rFonts w:asciiTheme="majorHAnsi" w:hAnsiTheme="majorHAnsi" w:cstheme="majorHAnsi"/>
              </w:rPr>
              <w:t>Strony uzgadniają, że w przypadku pociągnięcia na podstawie lit. c) jednej Strony do odpowiedzialności przysługuje jej prawo do żądania od podmiotu lub podmiotów będących drugą Stroną odszkodowania w wysokości odpowiadającej stopniowi odpowiedzialności za wyrządzoną szkodę.</w:t>
            </w:r>
          </w:p>
          <w:p w14:paraId="665FB339" w14:textId="77777777" w:rsidR="00120985" w:rsidRDefault="00120985" w:rsidP="00120985">
            <w:pPr>
              <w:numPr>
                <w:ilvl w:val="0"/>
                <w:numId w:val="17"/>
              </w:numPr>
              <w:spacing w:after="196"/>
              <w:ind w:right="0"/>
              <w:rPr>
                <w:rFonts w:asciiTheme="majorHAnsi" w:hAnsiTheme="majorHAnsi" w:cstheme="majorHAnsi"/>
              </w:rPr>
            </w:pPr>
            <w:r w:rsidRPr="00DF5D87">
              <w:rPr>
                <w:rFonts w:asciiTheme="majorHAnsi" w:hAnsiTheme="majorHAnsi" w:cstheme="majorHAnsi"/>
              </w:rPr>
              <w:t>Podmiot odbierający dane nie może powołać się na postępowanie podmiotu przetwarzającego ani podwykonawcy przetwarzania, aby uniknąć własnej odpowiedzialności.</w:t>
            </w:r>
          </w:p>
          <w:p w14:paraId="68B61524" w14:textId="77777777" w:rsidR="00D334C0" w:rsidRPr="00446380" w:rsidRDefault="00D334C0" w:rsidP="00682B64">
            <w:pPr>
              <w:pStyle w:val="Nagwek2"/>
              <w:spacing w:after="0" w:line="276" w:lineRule="auto"/>
              <w:ind w:left="0" w:right="0" w:firstLine="0"/>
              <w:jc w:val="center"/>
              <w:rPr>
                <w:rFonts w:ascii="Calibri Light" w:eastAsia="MS Gothic" w:hAnsi="Calibri Light" w:cs="Calibri Light"/>
                <w:b w:val="0"/>
                <w:color w:val="365F91"/>
                <w:sz w:val="24"/>
                <w:szCs w:val="24"/>
                <w:lang w:eastAsia="en-US"/>
              </w:rPr>
            </w:pPr>
            <w:r w:rsidRPr="00446380">
              <w:rPr>
                <w:rFonts w:ascii="Calibri Light" w:eastAsia="MS Gothic" w:hAnsi="Calibri Light" w:cs="Calibri Light"/>
                <w:b w:val="0"/>
                <w:color w:val="365F91"/>
                <w:sz w:val="24"/>
                <w:szCs w:val="24"/>
                <w:lang w:eastAsia="en-US"/>
              </w:rPr>
              <w:t xml:space="preserve">Klauzula </w:t>
            </w:r>
            <w:r>
              <w:rPr>
                <w:rFonts w:ascii="Calibri Light" w:eastAsia="MS Gothic" w:hAnsi="Calibri Light" w:cs="Calibri Light"/>
                <w:b w:val="0"/>
                <w:color w:val="365F91"/>
                <w:sz w:val="24"/>
                <w:szCs w:val="24"/>
                <w:lang w:eastAsia="en-US"/>
              </w:rPr>
              <w:t>13</w:t>
            </w:r>
          </w:p>
          <w:p w14:paraId="73CF09C1" w14:textId="2C55F2CD" w:rsidR="00D334C0" w:rsidRDefault="00D334C0" w:rsidP="00D334C0">
            <w:pPr>
              <w:spacing w:after="196"/>
              <w:ind w:right="0" w:firstLine="0"/>
              <w:rPr>
                <w:rFonts w:asciiTheme="majorHAnsi" w:hAnsiTheme="majorHAnsi" w:cstheme="majorHAnsi"/>
              </w:rPr>
            </w:pPr>
            <w:r w:rsidRPr="00755901">
              <w:rPr>
                <w:rFonts w:ascii="Calibri Light" w:hAnsi="Calibri Light" w:cs="Calibri Light"/>
                <w:i/>
                <w:iCs/>
              </w:rPr>
              <w:t>[Klauzula</w:t>
            </w:r>
            <w:r>
              <w:rPr>
                <w:rFonts w:ascii="Calibri Light" w:hAnsi="Calibri Light" w:cs="Calibri Light"/>
                <w:i/>
                <w:iCs/>
              </w:rPr>
              <w:t xml:space="preserve"> niniejsza</w:t>
            </w:r>
            <w:r w:rsidRPr="00755901">
              <w:rPr>
                <w:rFonts w:ascii="Calibri Light" w:hAnsi="Calibri Light" w:cs="Calibri Light"/>
                <w:i/>
                <w:iCs/>
              </w:rPr>
              <w:t xml:space="preserve"> nie ma zastosowania w Module </w:t>
            </w:r>
            <w:r>
              <w:rPr>
                <w:rFonts w:ascii="Calibri Light" w:hAnsi="Calibri Light" w:cs="Calibri Light"/>
                <w:i/>
                <w:iCs/>
              </w:rPr>
              <w:t>Czwartym</w:t>
            </w:r>
            <w:r w:rsidRPr="00755901">
              <w:rPr>
                <w:rFonts w:ascii="Calibri Light" w:hAnsi="Calibri Light" w:cs="Calibri Light"/>
                <w:i/>
                <w:iCs/>
              </w:rPr>
              <w:t xml:space="preserve">: </w:t>
            </w:r>
            <w:r>
              <w:rPr>
                <w:rFonts w:ascii="Calibri Light" w:hAnsi="Calibri Light" w:cs="Calibri Light"/>
                <w:i/>
                <w:iCs/>
              </w:rPr>
              <w:t>Podmiot przetwarzający</w:t>
            </w:r>
            <w:r w:rsidRPr="00755901">
              <w:rPr>
                <w:rFonts w:ascii="Calibri Light" w:hAnsi="Calibri Light" w:cs="Calibri Light"/>
                <w:i/>
                <w:iCs/>
              </w:rPr>
              <w:t xml:space="preserve"> – Administrator]</w:t>
            </w:r>
          </w:p>
          <w:p w14:paraId="350AEFFF" w14:textId="77777777" w:rsidR="00120985" w:rsidRPr="003844AB" w:rsidRDefault="00120985" w:rsidP="00D52628">
            <w:pPr>
              <w:pStyle w:val="Nagwek2"/>
              <w:spacing w:before="160" w:after="160" w:line="276" w:lineRule="auto"/>
              <w:ind w:left="0" w:right="0" w:firstLine="0"/>
              <w:jc w:val="center"/>
              <w:rPr>
                <w:rFonts w:asciiTheme="majorHAnsi" w:eastAsia="MS Gothic" w:hAnsiTheme="majorHAnsi" w:cstheme="majorHAnsi"/>
                <w:bCs/>
                <w:color w:val="365F91"/>
                <w:sz w:val="32"/>
                <w:szCs w:val="32"/>
                <w:lang w:eastAsia="en-US"/>
              </w:rPr>
            </w:pPr>
            <w:r w:rsidRPr="00FA2AB9">
              <w:rPr>
                <w:rFonts w:asciiTheme="majorHAnsi" w:eastAsia="MS Gothic" w:hAnsiTheme="majorHAnsi" w:cstheme="majorHAnsi"/>
                <w:bCs/>
                <w:color w:val="365F91"/>
                <w:sz w:val="24"/>
                <w:szCs w:val="24"/>
                <w:lang w:eastAsia="en-US"/>
              </w:rPr>
              <w:lastRenderedPageBreak/>
              <w:t>SEKCJA III – LOKALNE PRAWA I OBOWIĄZKI W PRZYPADKU DOSTĘPU PRZEZ ORGANY PUBLICZNE</w:t>
            </w:r>
          </w:p>
          <w:p w14:paraId="7FA5CEF1" w14:textId="492D3672" w:rsidR="00120985" w:rsidRPr="00DF5D87" w:rsidRDefault="00120985" w:rsidP="00120985">
            <w:pPr>
              <w:pStyle w:val="Nagwek2"/>
              <w:spacing w:before="16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 xml:space="preserve">Klauzula </w:t>
            </w:r>
            <w:r w:rsidR="00A00FA1">
              <w:rPr>
                <w:rFonts w:asciiTheme="majorHAnsi" w:eastAsia="MS Gothic" w:hAnsiTheme="majorHAnsi" w:cstheme="majorHAnsi"/>
                <w:b w:val="0"/>
                <w:color w:val="365F91"/>
                <w:sz w:val="24"/>
                <w:szCs w:val="24"/>
                <w:lang w:eastAsia="en-US"/>
              </w:rPr>
              <w:t>14</w:t>
            </w:r>
          </w:p>
          <w:p w14:paraId="1700FFEF"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Prawa i praktyki lokalne wpływające na przestrzeganie klauzul</w:t>
            </w:r>
          </w:p>
          <w:p w14:paraId="1C671FCF" w14:textId="77777777" w:rsidR="00120985" w:rsidRPr="00D52628" w:rsidRDefault="00120985" w:rsidP="00682B64">
            <w:pPr>
              <w:spacing w:before="240"/>
              <w:ind w:right="0" w:firstLine="0"/>
              <w:rPr>
                <w:rFonts w:asciiTheme="majorHAnsi" w:hAnsiTheme="majorHAnsi" w:cstheme="majorHAnsi"/>
                <w:i/>
                <w:iCs/>
              </w:rPr>
            </w:pPr>
            <w:r w:rsidRPr="008A2EEA">
              <w:rPr>
                <w:rFonts w:asciiTheme="majorHAnsi" w:hAnsiTheme="majorHAnsi" w:cstheme="majorHAnsi"/>
              </w:rPr>
              <w:t xml:space="preserve"> </w:t>
            </w:r>
            <w:r w:rsidRPr="00D52628">
              <w:rPr>
                <w:rFonts w:asciiTheme="majorHAnsi" w:hAnsiTheme="majorHAnsi" w:cstheme="majorHAnsi"/>
                <w:i/>
                <w:iCs/>
              </w:rPr>
              <w:t>(w przypadku gdy podmiot przetwarzający z UE łączy dane osobowe otrzymane od administratora z państwa trzeciego z danymi osobowymi zgromadzonym przez administratora w UE)</w:t>
            </w:r>
          </w:p>
          <w:p w14:paraId="3B3C1394" w14:textId="77777777" w:rsidR="00120985" w:rsidRPr="00DF5D87" w:rsidRDefault="00120985" w:rsidP="00120985">
            <w:pPr>
              <w:numPr>
                <w:ilvl w:val="0"/>
                <w:numId w:val="18"/>
              </w:numPr>
              <w:spacing w:after="196"/>
              <w:ind w:right="0"/>
              <w:rPr>
                <w:rFonts w:asciiTheme="majorHAnsi" w:hAnsiTheme="majorHAnsi" w:cstheme="majorHAnsi"/>
              </w:rPr>
            </w:pPr>
            <w:r w:rsidRPr="00DF5D87">
              <w:rPr>
                <w:rFonts w:asciiTheme="majorHAnsi" w:hAnsiTheme="majorHAnsi" w:cstheme="majorHAnsi"/>
              </w:rPr>
              <w:t>Strony gwarantują, że nie mają podstaw, by uważać, iż prawa i praktyki w państwie trzecim przeznaczenia, mające zastosowanie do przetwarzania danych osobowych przez podmiot odbierający dane, w tym wszelkie wymogi dotyczące ujawniania danych osobowych lub środki upoważniające organy publiczne do uzyskania dostępu, uniemożliwiają podmiotowi odbierającemu dane wypełnienie jego obowiązków wynikających z niniejszych klauzul. Opiera się to na założeniu, że przepisy i praktyki, które nie naruszają istoty podstawowych praw i wolności oraz nie wykraczają poza to, co jest w demokratycznym społeczeństwie środkiem niezbędnym i proporcjonalnym służącym zabezpieczeniu jednego z celów wymienionych w art. 23 ust. 1 rozporządzenia (UE) 2016/679, nie są sprzeczne z niniejszymi klauzulami.</w:t>
            </w:r>
          </w:p>
          <w:p w14:paraId="0AC7E445" w14:textId="77777777" w:rsidR="00120985" w:rsidRPr="00DF5D87" w:rsidRDefault="00120985" w:rsidP="008817FA">
            <w:pPr>
              <w:numPr>
                <w:ilvl w:val="0"/>
                <w:numId w:val="18"/>
              </w:numPr>
              <w:spacing w:before="320" w:after="196"/>
              <w:ind w:right="0"/>
              <w:rPr>
                <w:rFonts w:asciiTheme="majorHAnsi" w:hAnsiTheme="majorHAnsi" w:cstheme="majorHAnsi"/>
              </w:rPr>
            </w:pPr>
            <w:r w:rsidRPr="00DF5D87">
              <w:rPr>
                <w:rFonts w:asciiTheme="majorHAnsi" w:hAnsiTheme="majorHAnsi" w:cstheme="majorHAnsi"/>
              </w:rPr>
              <w:t>Strony oświadczają, że składając gwarancję, o której mowa w lit. a), należycie uwzględniły w szczególności następujące elementy:</w:t>
            </w:r>
          </w:p>
          <w:p w14:paraId="318CD3D4" w14:textId="77777777" w:rsidR="00120985" w:rsidRPr="00DF5D87" w:rsidRDefault="00120985" w:rsidP="00120985">
            <w:pPr>
              <w:numPr>
                <w:ilvl w:val="1"/>
                <w:numId w:val="6"/>
              </w:numPr>
              <w:ind w:left="567" w:right="0" w:hanging="355"/>
              <w:rPr>
                <w:rFonts w:asciiTheme="majorHAnsi" w:hAnsiTheme="majorHAnsi" w:cstheme="majorHAnsi"/>
              </w:rPr>
            </w:pPr>
            <w:r w:rsidRPr="00DF5D87">
              <w:rPr>
                <w:rFonts w:asciiTheme="majorHAnsi" w:hAnsiTheme="majorHAnsi" w:cstheme="majorHAnsi"/>
              </w:rPr>
              <w:t>szczególne okoliczności przekazywania, w tym długość łańcucha przetwarzania, liczbę zaangażowanych podmiotów i wykorzystywane kanały przekazywania; planowane dalsze przekazywanie; rodzaj odbiorcy; cel przetwarzania danych; kategorie i format przekazywanych danych osobowych; sektor gospodarki, w którym dochodzi do przekazywania danych; miejsce przechowywania przekazywanych danych;</w:t>
            </w:r>
          </w:p>
          <w:p w14:paraId="02A73EAA" w14:textId="77777777" w:rsidR="00120985" w:rsidRPr="00DF5D87" w:rsidRDefault="00120985" w:rsidP="008817FA">
            <w:pPr>
              <w:numPr>
                <w:ilvl w:val="1"/>
                <w:numId w:val="6"/>
              </w:numPr>
              <w:spacing w:before="560"/>
              <w:ind w:left="567" w:right="0" w:hanging="355"/>
              <w:rPr>
                <w:rFonts w:asciiTheme="majorHAnsi" w:hAnsiTheme="majorHAnsi" w:cstheme="majorHAnsi"/>
              </w:rPr>
            </w:pPr>
            <w:r w:rsidRPr="00DF5D87">
              <w:rPr>
                <w:rFonts w:asciiTheme="majorHAnsi" w:hAnsiTheme="majorHAnsi" w:cstheme="majorHAnsi"/>
              </w:rPr>
              <w:t>przepisy i praktyki państwa trzeciego przeznaczenia, w tym przepisy i praktyki wymagające ujawnienia danych organom publicznym lub upoważniające takie organy do uzyskania dostępu, istotne w świetle szczególnych okoliczności przekazywania danych oraz mających zastosowanie ograniczeń i zabezpieczeń</w:t>
            </w:r>
            <w:r>
              <w:rPr>
                <w:rStyle w:val="Odwoanieprzypisudolnego"/>
                <w:rFonts w:asciiTheme="majorHAnsi" w:hAnsiTheme="majorHAnsi" w:cstheme="majorHAnsi"/>
              </w:rPr>
              <w:footnoteReference w:id="4"/>
            </w:r>
            <w:r w:rsidRPr="00DF5D87">
              <w:rPr>
                <w:rFonts w:asciiTheme="majorHAnsi" w:hAnsiTheme="majorHAnsi" w:cstheme="majorHAnsi"/>
              </w:rPr>
              <w:t>;</w:t>
            </w:r>
          </w:p>
          <w:p w14:paraId="651BC0A5" w14:textId="77777777" w:rsidR="00120985" w:rsidRPr="00DF5D87" w:rsidRDefault="00120985" w:rsidP="008817FA">
            <w:pPr>
              <w:numPr>
                <w:ilvl w:val="1"/>
                <w:numId w:val="6"/>
              </w:numPr>
              <w:spacing w:before="360"/>
              <w:ind w:left="567" w:right="0" w:hanging="355"/>
              <w:rPr>
                <w:rFonts w:asciiTheme="majorHAnsi" w:hAnsiTheme="majorHAnsi" w:cstheme="majorHAnsi"/>
              </w:rPr>
            </w:pPr>
            <w:r w:rsidRPr="00DF5D87">
              <w:rPr>
                <w:rFonts w:asciiTheme="majorHAnsi" w:hAnsiTheme="majorHAnsi" w:cstheme="majorHAnsi"/>
              </w:rPr>
              <w:t>wszelkie stosowne zabezpieczenia umowne, techniczne lub organizacyjne wprowadzone w celu uzupełnienia zabezpieczeń wynikających z niniejszych klauzul, w tym środki stosowane w czasie przekazywania i przetwarzania danych osobowych w państwie przeznaczenia.</w:t>
            </w:r>
          </w:p>
          <w:p w14:paraId="74BA5F52" w14:textId="77777777" w:rsidR="00120985" w:rsidRPr="00DF5D87" w:rsidRDefault="00120985" w:rsidP="00120985">
            <w:pPr>
              <w:numPr>
                <w:ilvl w:val="0"/>
                <w:numId w:val="18"/>
              </w:numPr>
              <w:spacing w:after="196"/>
              <w:ind w:right="0"/>
              <w:rPr>
                <w:rFonts w:asciiTheme="majorHAnsi" w:hAnsiTheme="majorHAnsi" w:cstheme="majorHAnsi"/>
              </w:rPr>
            </w:pPr>
            <w:r w:rsidRPr="00DF5D87">
              <w:rPr>
                <w:rFonts w:asciiTheme="majorHAnsi" w:hAnsiTheme="majorHAnsi" w:cstheme="majorHAnsi"/>
              </w:rPr>
              <w:t xml:space="preserve">Podmiot odbierający dane gwarantuje, że przeprowadzając ocenę na podstawie postanowień lit. b), dołożył wszelkich starań, aby udostępnić podmiotowi przekazującemu dane </w:t>
            </w:r>
            <w:r w:rsidRPr="00DF5D87">
              <w:rPr>
                <w:rFonts w:asciiTheme="majorHAnsi" w:hAnsiTheme="majorHAnsi" w:cstheme="majorHAnsi"/>
              </w:rPr>
              <w:lastRenderedPageBreak/>
              <w:t>odpowiednie informacje, oraz wyraża zgodę na dalszą współpracę z podmiotem przekazującym dane w zakresie zapewnienia zgodności z niniejszymi klauzulami.</w:t>
            </w:r>
          </w:p>
          <w:p w14:paraId="2CE7B46B" w14:textId="77777777" w:rsidR="00120985" w:rsidRPr="00DF5D87" w:rsidRDefault="00120985" w:rsidP="004060EE">
            <w:pPr>
              <w:numPr>
                <w:ilvl w:val="0"/>
                <w:numId w:val="18"/>
              </w:numPr>
              <w:spacing w:before="440" w:after="196"/>
              <w:ind w:right="0"/>
              <w:rPr>
                <w:rFonts w:asciiTheme="majorHAnsi" w:hAnsiTheme="majorHAnsi" w:cstheme="majorHAnsi"/>
              </w:rPr>
            </w:pPr>
            <w:r w:rsidRPr="00DF5D87">
              <w:rPr>
                <w:rFonts w:asciiTheme="majorHAnsi" w:hAnsiTheme="majorHAnsi" w:cstheme="majorHAnsi"/>
              </w:rPr>
              <w:t>Strony zgadzają się udokumentować ocenę, o której mowa w lit. b), i udostępnić ją na żądanie właściwego organu nadzorczego.</w:t>
            </w:r>
          </w:p>
          <w:p w14:paraId="50012870" w14:textId="77777777" w:rsidR="00120985" w:rsidRPr="00DF5D87" w:rsidRDefault="00120985" w:rsidP="00120985">
            <w:pPr>
              <w:numPr>
                <w:ilvl w:val="0"/>
                <w:numId w:val="18"/>
              </w:numPr>
              <w:spacing w:after="196"/>
              <w:ind w:right="0"/>
              <w:rPr>
                <w:rFonts w:asciiTheme="majorHAnsi" w:hAnsiTheme="majorHAnsi" w:cstheme="majorHAnsi"/>
              </w:rPr>
            </w:pPr>
            <w:r w:rsidRPr="00DF5D87">
              <w:rPr>
                <w:rFonts w:asciiTheme="majorHAnsi" w:hAnsiTheme="majorHAnsi" w:cstheme="majorHAnsi"/>
              </w:rPr>
              <w:t xml:space="preserve">Podmiot odbierający dane zobowiązuje się do niezwłocznego powiadomienia podmiotu przekazującego dane, jeśli po uzgodnieniu niniejszych klauzul i w okresie obowiązywania umowy ma powody, aby sądzić, że podlega lub zaczął podlegać przepisom lub praktykom niezgodnym z wymogami określonymi w lit. a), w tym w wyniku zmiany przepisów państwa trzeciego lub środka (takiego jak żądanie ujawnienia danych) wskazującego na stosowanie takich przepisów w praktyce, które nie jest zgodne z wymogami określonymi w lit. a). </w:t>
            </w:r>
          </w:p>
          <w:p w14:paraId="57793A09" w14:textId="4673E4FB" w:rsidR="00120985" w:rsidRPr="00DF5D87" w:rsidRDefault="00120985" w:rsidP="008817FA">
            <w:pPr>
              <w:numPr>
                <w:ilvl w:val="0"/>
                <w:numId w:val="18"/>
              </w:numPr>
              <w:spacing w:before="360" w:after="196"/>
              <w:ind w:right="0"/>
              <w:rPr>
                <w:rFonts w:asciiTheme="majorHAnsi" w:hAnsiTheme="majorHAnsi" w:cstheme="majorHAnsi"/>
              </w:rPr>
            </w:pPr>
            <w:r w:rsidRPr="00DF5D87">
              <w:rPr>
                <w:rFonts w:asciiTheme="majorHAnsi" w:hAnsiTheme="majorHAnsi" w:cstheme="majorHAnsi"/>
              </w:rPr>
              <w:t xml:space="preserve">Po otrzymaniu powiadomienia zgodnie z lit. e) lub jeżeli podmiot przekazujący dane ma inny powód, by sądzić, że podmiot odbierający dane nie może dłużej wypełniać swoich obowiązków wynikających z niniejszych klauzul, podmiot przekazujący dane bezzwłocznie określa odpowiednie środki (na przykład środki techniczne lub organizacyjne służące zapewnieniu bezpieczeństwa i poufności), które podmiot przekazujący dane lub podmiot odbierający dane powinni przyjąć w celu zaradzenia zaistniałej sytuacji. Podmiot przekazujący dane wstrzymuje przekazywanie danych, jeżeli uzna, że zapewnienie odpowiednich zabezpieczeń w odniesieniu do takiego przekazywania jest niemożliwe, lub na polecenie właściwego organu nadzorczego. W takim przypadku podmiot przekazujący dane jest uprawniony do rozwiązania umowy – o ile problem dotyczy przetwarzania danych osobowych na podstawie niniejszych klauzul. W przypadku gdy umowa dotyczy więcej niż dwóch Stron, podmiot przekazujący dane może skorzystać z tego prawa do rozwiązania umowy tylko w odniesieniu do odpowiedniej Strony, chyba że Strony uzgodniły inaczej. W przypadku rozwiązania umowy na podstawie niniejszej klauzuli zastosowanie ma klauzula </w:t>
            </w:r>
            <w:r w:rsidR="008817FA">
              <w:rPr>
                <w:rFonts w:asciiTheme="majorHAnsi" w:hAnsiTheme="majorHAnsi" w:cstheme="majorHAnsi"/>
              </w:rPr>
              <w:t>16</w:t>
            </w:r>
            <w:r w:rsidRPr="00DF5D87">
              <w:rPr>
                <w:rFonts w:asciiTheme="majorHAnsi" w:hAnsiTheme="majorHAnsi" w:cstheme="majorHAnsi"/>
              </w:rPr>
              <w:t xml:space="preserve"> lit. d) i e).</w:t>
            </w:r>
          </w:p>
          <w:p w14:paraId="60B453F1" w14:textId="1F1AA8BC" w:rsidR="00120985" w:rsidRPr="00DF5D87" w:rsidRDefault="00120985" w:rsidP="00120985">
            <w:pPr>
              <w:pStyle w:val="Nagwek2"/>
              <w:spacing w:before="16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lastRenderedPageBreak/>
              <w:t xml:space="preserve">Klauzula </w:t>
            </w:r>
            <w:r w:rsidR="008817FA">
              <w:rPr>
                <w:rFonts w:asciiTheme="majorHAnsi" w:eastAsia="MS Gothic" w:hAnsiTheme="majorHAnsi" w:cstheme="majorHAnsi"/>
                <w:b w:val="0"/>
                <w:color w:val="365F91"/>
                <w:sz w:val="24"/>
                <w:szCs w:val="24"/>
                <w:lang w:eastAsia="en-US"/>
              </w:rPr>
              <w:t>15</w:t>
            </w:r>
          </w:p>
          <w:p w14:paraId="01053B3E"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Obowiązki podmiotu odbierającego dane w przypadku dostępu przez organy publiczne</w:t>
            </w:r>
          </w:p>
          <w:p w14:paraId="40BE6236" w14:textId="77777777" w:rsidR="00120985" w:rsidRPr="00D52628" w:rsidRDefault="00120985" w:rsidP="00120985">
            <w:pPr>
              <w:ind w:right="0" w:firstLine="0"/>
              <w:rPr>
                <w:rFonts w:asciiTheme="majorHAnsi" w:hAnsiTheme="majorHAnsi" w:cstheme="majorHAnsi"/>
                <w:i/>
                <w:iCs/>
              </w:rPr>
            </w:pPr>
            <w:r w:rsidRPr="00D52628">
              <w:rPr>
                <w:rFonts w:asciiTheme="majorHAnsi" w:hAnsiTheme="majorHAnsi" w:cstheme="majorHAnsi"/>
                <w:i/>
                <w:iCs/>
              </w:rPr>
              <w:t xml:space="preserve"> (w przypadku gdy podmiot przetwarzający z UE łączy dane osobowe otrzymane od administratora z państwa trzeciego z danymi osobowymi zgromadzonym przez administratora w UE)</w:t>
            </w:r>
          </w:p>
          <w:p w14:paraId="62CA7D4B" w14:textId="48DE6C71" w:rsidR="00120985" w:rsidRPr="0078715C" w:rsidRDefault="008817FA" w:rsidP="00120985">
            <w:pPr>
              <w:pStyle w:val="Nagwek2"/>
              <w:tabs>
                <w:tab w:val="center" w:pos="113"/>
              </w:tabs>
              <w:spacing w:before="240" w:after="94" w:line="264" w:lineRule="auto"/>
              <w:ind w:left="-17" w:right="0" w:firstLine="0"/>
              <w:jc w:val="left"/>
              <w:rPr>
                <w:rFonts w:ascii="Calibri Light" w:eastAsia="MS Gothic" w:hAnsi="Calibri Light" w:cs="Calibri Light"/>
                <w:bCs/>
                <w:color w:val="365F91"/>
                <w:szCs w:val="19"/>
                <w:lang w:eastAsia="en-US"/>
              </w:rPr>
            </w:pPr>
            <w:r>
              <w:rPr>
                <w:rFonts w:ascii="Calibri Light" w:eastAsia="MS Gothic" w:hAnsi="Calibri Light" w:cs="Calibri Light"/>
                <w:bCs/>
                <w:color w:val="365F91"/>
                <w:szCs w:val="19"/>
                <w:lang w:eastAsia="en-US"/>
              </w:rPr>
              <w:t>15</w:t>
            </w:r>
            <w:r w:rsidR="00120985" w:rsidRPr="0078715C">
              <w:rPr>
                <w:rFonts w:ascii="Calibri Light" w:eastAsia="MS Gothic" w:hAnsi="Calibri Light" w:cs="Calibri Light"/>
                <w:bCs/>
                <w:color w:val="365F91"/>
                <w:szCs w:val="19"/>
                <w:lang w:eastAsia="en-US"/>
              </w:rPr>
              <w:t>.1. Powiadomienie</w:t>
            </w:r>
          </w:p>
          <w:p w14:paraId="0D359D16" w14:textId="77777777" w:rsidR="00120985" w:rsidRPr="00DF5D87" w:rsidRDefault="00120985" w:rsidP="00120985">
            <w:pPr>
              <w:numPr>
                <w:ilvl w:val="0"/>
                <w:numId w:val="19"/>
              </w:numPr>
              <w:spacing w:after="196"/>
              <w:ind w:right="0"/>
              <w:rPr>
                <w:rFonts w:asciiTheme="majorHAnsi" w:hAnsiTheme="majorHAnsi" w:cstheme="majorHAnsi"/>
              </w:rPr>
            </w:pPr>
            <w:r w:rsidRPr="00DF5D87">
              <w:rPr>
                <w:rFonts w:asciiTheme="majorHAnsi" w:hAnsiTheme="majorHAnsi" w:cstheme="majorHAnsi"/>
              </w:rPr>
              <w:t>Podmiot odbierający dane zobowiązuje się do niezwłocznego powiadomienia podmiotu przekazującego dane oraz, o ile to możliwe, osoby, której dane dotyczą (w stosownych przypadkach z pomocą podmiotu przekazującego dane), jeśli:</w:t>
            </w:r>
          </w:p>
          <w:p w14:paraId="5CD80B9D" w14:textId="77777777" w:rsidR="00120985" w:rsidRPr="00DF5D87" w:rsidRDefault="00120985" w:rsidP="00120985">
            <w:pPr>
              <w:numPr>
                <w:ilvl w:val="1"/>
                <w:numId w:val="7"/>
              </w:numPr>
              <w:ind w:left="567" w:right="0" w:hanging="308"/>
              <w:rPr>
                <w:rFonts w:asciiTheme="majorHAnsi" w:hAnsiTheme="majorHAnsi" w:cstheme="majorHAnsi"/>
              </w:rPr>
            </w:pPr>
            <w:r w:rsidRPr="00DF5D87">
              <w:rPr>
                <w:rFonts w:asciiTheme="majorHAnsi" w:hAnsiTheme="majorHAnsi" w:cstheme="majorHAnsi"/>
              </w:rPr>
              <w:t>otrzyma od organu publicznego, w tym sądowego, prawnie wiążące żądanie – zgodnie z przepisami państwa przeznaczenia – ujawnienia danych osobowych przekazywanych na podstawie niniejszych klauzul; takie powiadomienie zawiera informacje na temat danych osobowych, których dotyczy żądanie, organu występującego z żądaniem, podstawy prawnej żądania oraz udzielonej odpowiedzi; lub</w:t>
            </w:r>
          </w:p>
          <w:p w14:paraId="67426FD5" w14:textId="77777777" w:rsidR="00120985" w:rsidRPr="00DF5D87" w:rsidRDefault="00120985" w:rsidP="008817FA">
            <w:pPr>
              <w:numPr>
                <w:ilvl w:val="1"/>
                <w:numId w:val="7"/>
              </w:numPr>
              <w:spacing w:before="360"/>
              <w:ind w:left="567" w:right="0" w:hanging="308"/>
              <w:rPr>
                <w:rFonts w:asciiTheme="majorHAnsi" w:hAnsiTheme="majorHAnsi" w:cstheme="majorHAnsi"/>
              </w:rPr>
            </w:pPr>
            <w:r w:rsidRPr="00DF5D87">
              <w:rPr>
                <w:rFonts w:asciiTheme="majorHAnsi" w:hAnsiTheme="majorHAnsi" w:cstheme="majorHAnsi"/>
              </w:rPr>
              <w:t>dowie się o jakimkolwiek przypadku bezpośredniego dostępu przez organy publiczne do danych osobowych przekazywanych na podstawie niniejszych klauzul zgodnie z przepisami państwa przeznaczenia; takie powiadomienie zawiera wszelkie informacje, do których podmiot odbierający dane ma dostęp.</w:t>
            </w:r>
          </w:p>
          <w:p w14:paraId="7AC92A7F" w14:textId="77777777" w:rsidR="00120985" w:rsidRPr="00DF5D87" w:rsidRDefault="00120985" w:rsidP="00120985">
            <w:pPr>
              <w:numPr>
                <w:ilvl w:val="0"/>
                <w:numId w:val="19"/>
              </w:numPr>
              <w:spacing w:after="196"/>
              <w:ind w:right="0"/>
              <w:rPr>
                <w:rFonts w:asciiTheme="majorHAnsi" w:hAnsiTheme="majorHAnsi" w:cstheme="majorHAnsi"/>
              </w:rPr>
            </w:pPr>
            <w:r w:rsidRPr="00DF5D87">
              <w:rPr>
                <w:rFonts w:asciiTheme="majorHAnsi" w:hAnsiTheme="majorHAnsi" w:cstheme="majorHAnsi"/>
              </w:rPr>
              <w:t>Jeżeli podmiotowi odbierającemu dane zakazano powiadamiania podmiotu przekazującego dane lub osoby, której dane dotyczą, na mocy przepisów państwa przeznaczenia, zgadza się on dołożyć wszelkich starań, aby uzyskać zwolnienie z tego zakazu w celu przekazania jak największej ilości informacji w jak najkrótszym czasie. Podmiot odbierający dane zgadza się udokumentować swoje starania, aby móc je wykazać na żądanie podmiotu przekazującego dane.</w:t>
            </w:r>
          </w:p>
          <w:p w14:paraId="12704E77" w14:textId="77777777" w:rsidR="00120985" w:rsidRPr="00DF5D87" w:rsidRDefault="00120985" w:rsidP="00AA64D0">
            <w:pPr>
              <w:numPr>
                <w:ilvl w:val="0"/>
                <w:numId w:val="19"/>
              </w:numPr>
              <w:spacing w:before="360" w:after="196"/>
              <w:ind w:right="0"/>
              <w:rPr>
                <w:rFonts w:asciiTheme="majorHAnsi" w:hAnsiTheme="majorHAnsi" w:cstheme="majorHAnsi"/>
              </w:rPr>
            </w:pPr>
            <w:r w:rsidRPr="00DF5D87">
              <w:rPr>
                <w:rFonts w:asciiTheme="majorHAnsi" w:hAnsiTheme="majorHAnsi" w:cstheme="majorHAnsi"/>
              </w:rPr>
              <w:t xml:space="preserve">Jeżeli jest to dopuszczalne zgodnie z przepisami państwa przeznaczenia, podmiot odbierający dane zgadza się dostarczać podmiotowi przekazującemu dane, w regularnych odstępach czasu w okresie obowiązywania umowy, jak najwięcej istotnych informacji o otrzymanych żądaniach (w szczególności na temat liczby żądań, rodzaju wymaganych danych, organu lub organów występujących z żądaniem, a także informacji o tym, czy żądania były przedmiotem środków zaradczych służących ich zakwestionowaniu i jaki był wynik takich działań itp.). </w:t>
            </w:r>
          </w:p>
          <w:p w14:paraId="797ED650" w14:textId="77777777" w:rsidR="00120985" w:rsidRPr="00DF5D87" w:rsidRDefault="00120985" w:rsidP="00120985">
            <w:pPr>
              <w:numPr>
                <w:ilvl w:val="0"/>
                <w:numId w:val="19"/>
              </w:numPr>
              <w:spacing w:after="196"/>
              <w:ind w:right="0"/>
              <w:rPr>
                <w:rFonts w:asciiTheme="majorHAnsi" w:hAnsiTheme="majorHAnsi" w:cstheme="majorHAnsi"/>
              </w:rPr>
            </w:pPr>
            <w:r w:rsidRPr="00DF5D87">
              <w:rPr>
                <w:rFonts w:asciiTheme="majorHAnsi" w:hAnsiTheme="majorHAnsi" w:cstheme="majorHAnsi"/>
              </w:rPr>
              <w:t>Podmiot odbierający dane zgadza się przechowywać informacje, o których mowa w lit. a)–c), przez okres obowiązywania umowy i udostępniać je na żądanie właściwego organu nadzorczego.</w:t>
            </w:r>
          </w:p>
          <w:p w14:paraId="11F0A5EA" w14:textId="1D106445" w:rsidR="00120985" w:rsidRPr="00DF5D87" w:rsidRDefault="00120985" w:rsidP="00AA64D0">
            <w:pPr>
              <w:numPr>
                <w:ilvl w:val="0"/>
                <w:numId w:val="19"/>
              </w:numPr>
              <w:spacing w:before="320" w:after="196"/>
              <w:ind w:right="0"/>
              <w:rPr>
                <w:rFonts w:asciiTheme="majorHAnsi" w:hAnsiTheme="majorHAnsi" w:cstheme="majorHAnsi"/>
              </w:rPr>
            </w:pPr>
            <w:r w:rsidRPr="00DF5D87">
              <w:rPr>
                <w:rFonts w:asciiTheme="majorHAnsi" w:hAnsiTheme="majorHAnsi" w:cstheme="majorHAnsi"/>
              </w:rPr>
              <w:t xml:space="preserve">Lit. a)–c) pozostają bez uszczerbku dla obowiązku podmiotu odbierającego dane wynikającego z klauzuli </w:t>
            </w:r>
            <w:r w:rsidR="00852D66">
              <w:rPr>
                <w:rFonts w:asciiTheme="majorHAnsi" w:hAnsiTheme="majorHAnsi" w:cstheme="majorHAnsi"/>
              </w:rPr>
              <w:t>14</w:t>
            </w:r>
            <w:r w:rsidRPr="00DF5D87">
              <w:rPr>
                <w:rFonts w:asciiTheme="majorHAnsi" w:hAnsiTheme="majorHAnsi" w:cstheme="majorHAnsi"/>
              </w:rPr>
              <w:t xml:space="preserve"> lit. e) i klauzuli </w:t>
            </w:r>
            <w:r w:rsidR="00852D66">
              <w:rPr>
                <w:rFonts w:asciiTheme="majorHAnsi" w:hAnsiTheme="majorHAnsi" w:cstheme="majorHAnsi"/>
              </w:rPr>
              <w:t>16</w:t>
            </w:r>
            <w:r w:rsidRPr="00DF5D87">
              <w:rPr>
                <w:rFonts w:asciiTheme="majorHAnsi" w:hAnsiTheme="majorHAnsi" w:cstheme="majorHAnsi"/>
              </w:rPr>
              <w:t xml:space="preserve">, dotyczącego niezwłocznego poinformowania </w:t>
            </w:r>
            <w:r w:rsidRPr="00DF5D87">
              <w:rPr>
                <w:rFonts w:asciiTheme="majorHAnsi" w:hAnsiTheme="majorHAnsi" w:cstheme="majorHAnsi"/>
              </w:rPr>
              <w:lastRenderedPageBreak/>
              <w:t>podmiotu przekazującego dane, w przypadku gdy nie może on zapewnić zgodności z postanowieniami niniejszych klauzul.</w:t>
            </w:r>
          </w:p>
          <w:p w14:paraId="5819B662" w14:textId="577676B4" w:rsidR="00120985" w:rsidRPr="0078715C" w:rsidRDefault="008817FA" w:rsidP="00120985">
            <w:pPr>
              <w:pStyle w:val="Nagwek2"/>
              <w:tabs>
                <w:tab w:val="center" w:pos="113"/>
              </w:tabs>
              <w:spacing w:before="240" w:after="94" w:line="264" w:lineRule="auto"/>
              <w:ind w:left="-17" w:right="0" w:firstLine="0"/>
              <w:jc w:val="left"/>
              <w:rPr>
                <w:rFonts w:ascii="Calibri Light" w:eastAsia="MS Gothic" w:hAnsi="Calibri Light" w:cs="Calibri Light"/>
                <w:bCs/>
                <w:color w:val="365F91"/>
                <w:szCs w:val="19"/>
                <w:lang w:eastAsia="en-US"/>
              </w:rPr>
            </w:pPr>
            <w:r>
              <w:rPr>
                <w:rFonts w:ascii="Calibri Light" w:eastAsia="MS Gothic" w:hAnsi="Calibri Light" w:cs="Calibri Light"/>
                <w:bCs/>
                <w:color w:val="365F91"/>
                <w:szCs w:val="19"/>
                <w:lang w:eastAsia="en-US"/>
              </w:rPr>
              <w:t>15</w:t>
            </w:r>
            <w:r w:rsidR="00120985" w:rsidRPr="0078715C">
              <w:rPr>
                <w:rFonts w:ascii="Calibri Light" w:eastAsia="MS Gothic" w:hAnsi="Calibri Light" w:cs="Calibri Light"/>
                <w:bCs/>
                <w:color w:val="365F91"/>
                <w:szCs w:val="19"/>
                <w:lang w:eastAsia="en-US"/>
              </w:rPr>
              <w:t>.2. Kontrola legalności i minimalizacja danych</w:t>
            </w:r>
          </w:p>
          <w:p w14:paraId="6D76A62A" w14:textId="48E5657D" w:rsidR="00120985" w:rsidRPr="00DF5D87" w:rsidRDefault="00120985" w:rsidP="00D52628">
            <w:pPr>
              <w:numPr>
                <w:ilvl w:val="0"/>
                <w:numId w:val="20"/>
              </w:numPr>
              <w:spacing w:before="120" w:after="196"/>
              <w:ind w:right="0"/>
              <w:rPr>
                <w:rFonts w:asciiTheme="majorHAnsi" w:hAnsiTheme="majorHAnsi" w:cstheme="majorHAnsi"/>
              </w:rPr>
            </w:pPr>
            <w:r w:rsidRPr="00DF5D87">
              <w:rPr>
                <w:rFonts w:asciiTheme="majorHAnsi" w:hAnsiTheme="majorHAnsi" w:cstheme="majorHAnsi"/>
              </w:rPr>
              <w:t xml:space="preserve">Podmiot odbierający dane zgadza się skontrolować legalność żądania ujawnienia danych, a w szczególności kwestii, czy mieści się ono w zakresie uprawnień przyznanych organowi publicznemu występującemu z żądaniem, oraz zakwestionować ważność żądania, jeżeli po dokonaniu starannej oceny stwierdzi, że istnieją uzasadnione podstawy do uznania, iż żądanie jest niezgodne z prawem w świetle przepisów państwa przeznaczenia, mających zastosowanie zobowiązań wynikających z prawa międzynarodowego i zasad kurtuazji międzynarodowej. Podmiot odbierający dane korzysta z możliwości odwołania się na tych samych warunkach. Kwestionując żądanie, podmiot odbierający dane dąży do zastosowania środków tymczasowych w celu zawieszenia skutków żądania do czasu rozstrzygnięcia istoty sprawy przez właściwy organ sądowy. Nie może ujawniać danych osobowych, których dotyczy żądanie, dopóki nie będzie do tego zobowiązany na mocy mających zastosowanie przepisów procesowych. Wymogi te pozostają bez uszczerbku dla obowiązków podmiotu odbierającego dane wynikających z klauzuli </w:t>
            </w:r>
            <w:r w:rsidR="001B7F91">
              <w:rPr>
                <w:rFonts w:asciiTheme="majorHAnsi" w:hAnsiTheme="majorHAnsi" w:cstheme="majorHAnsi"/>
              </w:rPr>
              <w:t>14</w:t>
            </w:r>
            <w:r w:rsidRPr="00DF5D87">
              <w:rPr>
                <w:rFonts w:asciiTheme="majorHAnsi" w:hAnsiTheme="majorHAnsi" w:cstheme="majorHAnsi"/>
              </w:rPr>
              <w:t xml:space="preserve"> lit. e).</w:t>
            </w:r>
          </w:p>
          <w:p w14:paraId="7BD18DEB" w14:textId="77777777" w:rsidR="00120985" w:rsidRPr="00DF5D87" w:rsidRDefault="00120985" w:rsidP="00120985">
            <w:pPr>
              <w:numPr>
                <w:ilvl w:val="0"/>
                <w:numId w:val="20"/>
              </w:numPr>
              <w:spacing w:after="196"/>
              <w:ind w:right="0"/>
              <w:rPr>
                <w:rFonts w:asciiTheme="majorHAnsi" w:hAnsiTheme="majorHAnsi" w:cstheme="majorHAnsi"/>
              </w:rPr>
            </w:pPr>
            <w:r w:rsidRPr="00DF5D87">
              <w:rPr>
                <w:rFonts w:asciiTheme="majorHAnsi" w:hAnsiTheme="majorHAnsi" w:cstheme="majorHAnsi"/>
              </w:rPr>
              <w:t xml:space="preserve">Podmiot odbierający dane zgadza się udokumentować swoją ocenę prawną, a także wszelkie przypadki zakwestionowania żądania ujawnienia danych oraz, w zakresie dopuszczalnym przez przepisy państwa przeznaczenia, udostępnić dokumentację podmiotowi przekazującemu dane. Udostępnia ją również na żądanie właściwego organu nadzorczego. </w:t>
            </w:r>
          </w:p>
          <w:p w14:paraId="313E6988" w14:textId="77777777" w:rsidR="00120985" w:rsidRPr="00DF5D87" w:rsidRDefault="00120985" w:rsidP="00AA64D0">
            <w:pPr>
              <w:numPr>
                <w:ilvl w:val="0"/>
                <w:numId w:val="20"/>
              </w:numPr>
              <w:spacing w:before="280" w:after="196"/>
              <w:ind w:right="0"/>
              <w:rPr>
                <w:rFonts w:asciiTheme="majorHAnsi" w:hAnsiTheme="majorHAnsi" w:cstheme="majorHAnsi"/>
              </w:rPr>
            </w:pPr>
            <w:r w:rsidRPr="00DF5D87">
              <w:rPr>
                <w:rFonts w:asciiTheme="majorHAnsi" w:hAnsiTheme="majorHAnsi" w:cstheme="majorHAnsi"/>
              </w:rPr>
              <w:t>Podmiot odbierający dane zgadza się dostarczyć minimalną dopuszczalną ilość informacji, udzielając odpowiedzi na żądanie ujawnienia danych, w oparciu o jego rozsądną interpretację.</w:t>
            </w:r>
          </w:p>
          <w:p w14:paraId="4263554E" w14:textId="77777777" w:rsidR="00120985" w:rsidRPr="00FA2AB9" w:rsidRDefault="00120985" w:rsidP="00AA64D0">
            <w:pPr>
              <w:pStyle w:val="Nagwek2"/>
              <w:spacing w:before="600" w:after="160" w:line="276" w:lineRule="auto"/>
              <w:ind w:left="0" w:right="0" w:firstLine="0"/>
              <w:jc w:val="center"/>
              <w:rPr>
                <w:rFonts w:asciiTheme="majorHAnsi" w:eastAsia="MS Gothic" w:hAnsiTheme="majorHAnsi" w:cstheme="majorHAnsi"/>
                <w:bCs/>
                <w:color w:val="365F91"/>
                <w:sz w:val="24"/>
                <w:szCs w:val="24"/>
                <w:lang w:eastAsia="en-US"/>
              </w:rPr>
            </w:pPr>
            <w:r w:rsidRPr="00FA2AB9">
              <w:rPr>
                <w:rFonts w:asciiTheme="majorHAnsi" w:eastAsia="MS Gothic" w:hAnsiTheme="majorHAnsi" w:cstheme="majorHAnsi"/>
                <w:bCs/>
                <w:color w:val="365F91"/>
                <w:sz w:val="24"/>
                <w:szCs w:val="24"/>
                <w:lang w:eastAsia="en-US"/>
              </w:rPr>
              <w:t>SEKCJA IV – POSTANOWIENIA KOŃCOWE</w:t>
            </w:r>
          </w:p>
          <w:p w14:paraId="77CC7570" w14:textId="5291E5F5" w:rsidR="00120985" w:rsidRPr="00DF5D87" w:rsidRDefault="00120985" w:rsidP="00120985">
            <w:pPr>
              <w:pStyle w:val="Nagwek2"/>
              <w:spacing w:before="16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 xml:space="preserve">Klauzula </w:t>
            </w:r>
            <w:r w:rsidR="007D3C18">
              <w:rPr>
                <w:rFonts w:asciiTheme="majorHAnsi" w:eastAsia="MS Gothic" w:hAnsiTheme="majorHAnsi" w:cstheme="majorHAnsi"/>
                <w:b w:val="0"/>
                <w:color w:val="365F91"/>
                <w:sz w:val="24"/>
                <w:szCs w:val="24"/>
                <w:lang w:eastAsia="en-US"/>
              </w:rPr>
              <w:t>16</w:t>
            </w:r>
          </w:p>
          <w:p w14:paraId="79C23D4C"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Brak zgodności z klauzulami i rozwiązanie umowy</w:t>
            </w:r>
          </w:p>
          <w:p w14:paraId="2BB6974E" w14:textId="77777777" w:rsidR="00120985" w:rsidRPr="00DF5D87" w:rsidRDefault="00120985" w:rsidP="00C2748A">
            <w:pPr>
              <w:numPr>
                <w:ilvl w:val="0"/>
                <w:numId w:val="21"/>
              </w:numPr>
              <w:spacing w:before="480" w:after="196"/>
              <w:ind w:right="0"/>
              <w:rPr>
                <w:rFonts w:asciiTheme="majorHAnsi" w:hAnsiTheme="majorHAnsi" w:cstheme="majorHAnsi"/>
              </w:rPr>
            </w:pPr>
            <w:r w:rsidRPr="00DF5D87">
              <w:rPr>
                <w:rFonts w:asciiTheme="majorHAnsi" w:hAnsiTheme="majorHAnsi" w:cstheme="majorHAnsi"/>
              </w:rPr>
              <w:t>Podmiot odbierający dane niezwłocznie informuje podmiot przekazujący dane, jeżeli z jakiegokolwiek powodu nie może zapewnić przestrzegania postanowień niniejszych klauzul.</w:t>
            </w:r>
          </w:p>
          <w:p w14:paraId="16D74735" w14:textId="018E0D70" w:rsidR="00120985" w:rsidRPr="00DF5D87" w:rsidRDefault="00120985" w:rsidP="00120985">
            <w:pPr>
              <w:numPr>
                <w:ilvl w:val="0"/>
                <w:numId w:val="21"/>
              </w:numPr>
              <w:spacing w:after="196"/>
              <w:ind w:right="0"/>
              <w:rPr>
                <w:rFonts w:asciiTheme="majorHAnsi" w:hAnsiTheme="majorHAnsi" w:cstheme="majorHAnsi"/>
              </w:rPr>
            </w:pPr>
            <w:r w:rsidRPr="00DF5D87">
              <w:rPr>
                <w:rFonts w:asciiTheme="majorHAnsi" w:hAnsiTheme="majorHAnsi" w:cstheme="majorHAnsi"/>
              </w:rPr>
              <w:t xml:space="preserve">W przypadku gdy podmiot odbierający dane narusza postanowienia niniejszych klauzul lub nie może zapewnić przestrzegania ich postanowień, podmiot przekazujący dane czasowo, do chwili ponownego zapewnienia przestrzegania klauzul lub rozwiązania umowy, wstrzymuje przekazywanie danych osobowych do podmiotu odbierającego. Powyższe pozostaje bez uszczerbku dla postanowień klauzuli </w:t>
            </w:r>
            <w:r w:rsidR="00C53DA2">
              <w:rPr>
                <w:rFonts w:asciiTheme="majorHAnsi" w:hAnsiTheme="majorHAnsi" w:cstheme="majorHAnsi"/>
              </w:rPr>
              <w:t>14</w:t>
            </w:r>
            <w:r w:rsidRPr="00DF5D87">
              <w:rPr>
                <w:rFonts w:asciiTheme="majorHAnsi" w:hAnsiTheme="majorHAnsi" w:cstheme="majorHAnsi"/>
              </w:rPr>
              <w:t xml:space="preserve"> lit. f).</w:t>
            </w:r>
          </w:p>
          <w:p w14:paraId="5BD374C0" w14:textId="77777777" w:rsidR="00120985" w:rsidRPr="00DF5D87" w:rsidRDefault="00120985" w:rsidP="00C2748A">
            <w:pPr>
              <w:numPr>
                <w:ilvl w:val="0"/>
                <w:numId w:val="21"/>
              </w:numPr>
              <w:spacing w:before="520" w:after="196"/>
              <w:ind w:right="0"/>
              <w:rPr>
                <w:rFonts w:asciiTheme="majorHAnsi" w:hAnsiTheme="majorHAnsi" w:cstheme="majorHAnsi"/>
              </w:rPr>
            </w:pPr>
            <w:r w:rsidRPr="00DF5D87">
              <w:rPr>
                <w:rFonts w:asciiTheme="majorHAnsi" w:hAnsiTheme="majorHAnsi" w:cstheme="majorHAnsi"/>
              </w:rPr>
              <w:lastRenderedPageBreak/>
              <w:t>Podmiot przekazujący dane jest uprawniony do rozwiązania umowy – o ile problem dotyczy przetwarzania danych osobowych na podstawie niniejszych klauzul – w przypadku gdy:</w:t>
            </w:r>
          </w:p>
          <w:p w14:paraId="5A32C1F0" w14:textId="77777777" w:rsidR="00120985" w:rsidRPr="00DF5D87" w:rsidRDefault="00120985" w:rsidP="00120985">
            <w:pPr>
              <w:numPr>
                <w:ilvl w:val="1"/>
                <w:numId w:val="8"/>
              </w:numPr>
              <w:ind w:left="567" w:right="0" w:hanging="355"/>
              <w:rPr>
                <w:rFonts w:asciiTheme="majorHAnsi" w:hAnsiTheme="majorHAnsi" w:cstheme="majorHAnsi"/>
              </w:rPr>
            </w:pPr>
            <w:r w:rsidRPr="00DF5D87">
              <w:rPr>
                <w:rFonts w:asciiTheme="majorHAnsi" w:hAnsiTheme="majorHAnsi" w:cstheme="majorHAnsi"/>
              </w:rPr>
              <w:t>podmiot przekazujący dane wstrzymał przekazywanie danych osobowych do podmiotu odbierającego dane na podstawie lit. b), a zgodność z postanowieniami niniejszych klauzul nie została przywrócona w rozsądnym terminie, a w każdym razie w ciągu jednego miesiąca od wstrzymania;</w:t>
            </w:r>
          </w:p>
          <w:p w14:paraId="68470C5F" w14:textId="77777777" w:rsidR="00120985" w:rsidRPr="00DF5D87" w:rsidRDefault="00120985" w:rsidP="00C2748A">
            <w:pPr>
              <w:numPr>
                <w:ilvl w:val="1"/>
                <w:numId w:val="8"/>
              </w:numPr>
              <w:spacing w:before="120"/>
              <w:ind w:left="567" w:right="0" w:hanging="355"/>
              <w:rPr>
                <w:rFonts w:asciiTheme="majorHAnsi" w:hAnsiTheme="majorHAnsi" w:cstheme="majorHAnsi"/>
              </w:rPr>
            </w:pPr>
            <w:r w:rsidRPr="00DF5D87">
              <w:rPr>
                <w:rFonts w:asciiTheme="majorHAnsi" w:hAnsiTheme="majorHAnsi" w:cstheme="majorHAnsi"/>
              </w:rPr>
              <w:t>podmiot odbierający dane w poważnym stopniu lub uporczywie narusza postanowienia niniejszych klauzul; lub</w:t>
            </w:r>
          </w:p>
          <w:p w14:paraId="08B27FD7" w14:textId="77777777" w:rsidR="00120985" w:rsidRPr="00DF5D87" w:rsidRDefault="00120985" w:rsidP="00120985">
            <w:pPr>
              <w:numPr>
                <w:ilvl w:val="1"/>
                <w:numId w:val="8"/>
              </w:numPr>
              <w:ind w:left="567" w:right="0" w:hanging="355"/>
              <w:rPr>
                <w:rFonts w:asciiTheme="majorHAnsi" w:hAnsiTheme="majorHAnsi" w:cstheme="majorHAnsi"/>
              </w:rPr>
            </w:pPr>
            <w:r w:rsidRPr="00DF5D87">
              <w:rPr>
                <w:rFonts w:asciiTheme="majorHAnsi" w:hAnsiTheme="majorHAnsi" w:cstheme="majorHAnsi"/>
              </w:rPr>
              <w:t>podmiot odbierający dane nie zastosował się do wiążącej decyzji właściwego sądu lub organu nadzorczego dotyczącej jego obowiązków wynikających z niniejszych klauzul.</w:t>
            </w:r>
          </w:p>
          <w:p w14:paraId="42DF2117" w14:textId="77777777" w:rsidR="00120985" w:rsidRPr="00DF5D87" w:rsidRDefault="00120985" w:rsidP="00120985">
            <w:pPr>
              <w:ind w:left="260" w:right="0" w:firstLine="0"/>
              <w:rPr>
                <w:rFonts w:asciiTheme="majorHAnsi" w:hAnsiTheme="majorHAnsi" w:cstheme="majorHAnsi"/>
              </w:rPr>
            </w:pPr>
            <w:r w:rsidRPr="00DF5D87">
              <w:rPr>
                <w:rFonts w:asciiTheme="majorHAnsi" w:hAnsiTheme="majorHAnsi" w:cstheme="majorHAnsi"/>
              </w:rPr>
              <w:t>W takich przypadkach informuje on właściwy organ nadzorczy o takim przypadku niezastosowania się do decyzji. W przypadku gdy umowa dotyczy więcej niż dwóch Stron, podmiot przekazujący dane może skorzystać z tego prawa do rozwiązania umowy tylko w odniesieniu do odpowiedniej Strony, chyba że Strony uzgodniły inaczej.</w:t>
            </w:r>
          </w:p>
          <w:p w14:paraId="05053BDC" w14:textId="77777777" w:rsidR="00120985" w:rsidRPr="00DF5D87" w:rsidRDefault="00120985" w:rsidP="00120985">
            <w:pPr>
              <w:numPr>
                <w:ilvl w:val="0"/>
                <w:numId w:val="21"/>
              </w:numPr>
              <w:spacing w:after="196"/>
              <w:ind w:right="0"/>
              <w:rPr>
                <w:rFonts w:asciiTheme="majorHAnsi" w:hAnsiTheme="majorHAnsi" w:cstheme="majorHAnsi"/>
              </w:rPr>
            </w:pPr>
            <w:r w:rsidRPr="00DF5D87">
              <w:rPr>
                <w:rFonts w:asciiTheme="majorHAnsi" w:hAnsiTheme="majorHAnsi" w:cstheme="majorHAnsi"/>
              </w:rPr>
              <w:t>Dane osobowe zgromadzone przez podmiot przekazujący dane w UE, które zostały przekazane przed rozwiązaniem umowy na podstawie lit. c), a także wszelkie ich kopie, muszą niezwłocznie zostać w całości usunięte. Podmiot odbierający dane poświadcza usunięcie danych podmiotowi przekazującemu. Do czasu usunięcia lub zwrotu danych podmiot odbierający dane nadal zapewnia zgodność z niniejszymi klauzulami. Jeżeli lokalne prawo obowiązujące podmiot odbierający dane zabrania zwrotu lub usunięcia przekazanych danych osobowych, podmiot odbierający dane gwarantuje, że będzie w dalszym ciągu zapewniał przestrzeganie niniejszych klauzul oraz że będzie przetwarzał dane wyłącznie w zakresie i w czasie wymaganym przez to prawo lokalne.</w:t>
            </w:r>
          </w:p>
          <w:p w14:paraId="34D62BDB" w14:textId="77777777" w:rsidR="00120985" w:rsidRPr="00DF5D87" w:rsidRDefault="00120985" w:rsidP="00C2748A">
            <w:pPr>
              <w:numPr>
                <w:ilvl w:val="0"/>
                <w:numId w:val="21"/>
              </w:numPr>
              <w:spacing w:before="600" w:after="196"/>
              <w:ind w:right="0"/>
              <w:rPr>
                <w:rFonts w:asciiTheme="majorHAnsi" w:hAnsiTheme="majorHAnsi" w:cstheme="majorHAnsi"/>
              </w:rPr>
            </w:pPr>
            <w:r w:rsidRPr="00DF5D87">
              <w:rPr>
                <w:rFonts w:asciiTheme="majorHAnsi" w:hAnsiTheme="majorHAnsi" w:cstheme="majorHAnsi"/>
              </w:rPr>
              <w:t>Każda ze Stron może wycofać swoją zgodę na związanie się niniejszymi klauzulami, w przypadku gdy: (i) Komisja Europejska przyjmie decyzję na podstawie art. 45 ust. 3 rozporządzenia (UE) 2016/679 obejmującą przekazywanie danych osobowych, do których mają zastosowanie niniejsze klauzule; lub (ii) rozporządzenie (UE) 2016/679 stanie się częścią ram prawnych państwa, do którego przekazywane są dane osobowe. Powyższe pozostaje bez uszczerbku dla pozostałych obowiązków mających zastosowanie do przedmiotowego przetwarzania na podstawie rozporządzenia (UE) 2016/679.</w:t>
            </w:r>
          </w:p>
          <w:p w14:paraId="175D4E99" w14:textId="147EAF35" w:rsidR="00120985" w:rsidRPr="00DF5D87" w:rsidRDefault="00120985" w:rsidP="00C2748A">
            <w:pPr>
              <w:pStyle w:val="Nagwek2"/>
              <w:spacing w:before="24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 xml:space="preserve">Klauzula </w:t>
            </w:r>
            <w:r w:rsidR="0059191E">
              <w:rPr>
                <w:rFonts w:asciiTheme="majorHAnsi" w:eastAsia="MS Gothic" w:hAnsiTheme="majorHAnsi" w:cstheme="majorHAnsi"/>
                <w:b w:val="0"/>
                <w:color w:val="365F91"/>
                <w:sz w:val="24"/>
                <w:szCs w:val="24"/>
                <w:lang w:eastAsia="en-US"/>
              </w:rPr>
              <w:t>17</w:t>
            </w:r>
          </w:p>
          <w:p w14:paraId="719CF57B"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Prawo właściwe</w:t>
            </w:r>
          </w:p>
          <w:p w14:paraId="2D826ED7" w14:textId="77777777" w:rsidR="00120985" w:rsidRPr="00DF5D87" w:rsidRDefault="00120985" w:rsidP="00120985">
            <w:pPr>
              <w:ind w:right="0" w:firstLine="0"/>
              <w:rPr>
                <w:rFonts w:asciiTheme="majorHAnsi" w:hAnsiTheme="majorHAnsi" w:cstheme="majorHAnsi"/>
              </w:rPr>
            </w:pPr>
            <w:r w:rsidRPr="00DF5D87">
              <w:rPr>
                <w:rFonts w:asciiTheme="majorHAnsi" w:hAnsiTheme="majorHAnsi" w:cstheme="majorHAnsi"/>
              </w:rPr>
              <w:t xml:space="preserve">Niniejsze klauzule podlegają przepisom prawa państwa, które dopuszcza prawa osób trzecich, na rzecz których zawarto umowę. Strony uzgadniają, że jest to prawo </w:t>
            </w:r>
            <w:r w:rsidRPr="00DF5D87">
              <w:rPr>
                <w:rFonts w:asciiTheme="majorHAnsi" w:hAnsiTheme="majorHAnsi" w:cstheme="majorHAnsi"/>
              </w:rPr>
              <w:lastRenderedPageBreak/>
              <w:t xml:space="preserve">obowiązujące na terytorium </w:t>
            </w:r>
            <w:r w:rsidRPr="00E27C96">
              <w:rPr>
                <w:rFonts w:asciiTheme="majorHAnsi" w:hAnsiTheme="majorHAnsi" w:cstheme="majorHAnsi"/>
                <w:highlight w:val="darkGray"/>
              </w:rPr>
              <w:t>_______ (</w:t>
            </w:r>
            <w:r w:rsidRPr="00E27C96">
              <w:rPr>
                <w:rFonts w:asciiTheme="majorHAnsi" w:hAnsiTheme="majorHAnsi" w:cstheme="majorHAnsi"/>
                <w:i/>
                <w:iCs/>
                <w:highlight w:val="darkGray"/>
              </w:rPr>
              <w:t>należy wskazać państwo</w:t>
            </w:r>
            <w:r w:rsidRPr="00E27C96">
              <w:rPr>
                <w:rFonts w:asciiTheme="majorHAnsi" w:hAnsiTheme="majorHAnsi" w:cstheme="majorHAnsi"/>
                <w:highlight w:val="darkGray"/>
              </w:rPr>
              <w:t>)</w:t>
            </w:r>
            <w:r w:rsidRPr="00DF5D87">
              <w:rPr>
                <w:rFonts w:asciiTheme="majorHAnsi" w:hAnsiTheme="majorHAnsi" w:cstheme="majorHAnsi"/>
              </w:rPr>
              <w:t>.</w:t>
            </w:r>
          </w:p>
          <w:p w14:paraId="7FE2EB05" w14:textId="6736C968" w:rsidR="00120985" w:rsidRPr="00DF5D87" w:rsidRDefault="00120985" w:rsidP="00C2748A">
            <w:pPr>
              <w:pStyle w:val="Nagwek2"/>
              <w:spacing w:before="480" w:after="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 xml:space="preserve">Klauzula </w:t>
            </w:r>
            <w:r w:rsidR="0059191E">
              <w:rPr>
                <w:rFonts w:asciiTheme="majorHAnsi" w:eastAsia="MS Gothic" w:hAnsiTheme="majorHAnsi" w:cstheme="majorHAnsi"/>
                <w:b w:val="0"/>
                <w:color w:val="365F91"/>
                <w:sz w:val="24"/>
                <w:szCs w:val="24"/>
                <w:lang w:eastAsia="en-US"/>
              </w:rPr>
              <w:t>18</w:t>
            </w:r>
          </w:p>
          <w:p w14:paraId="3F5F1282" w14:textId="77777777" w:rsidR="00120985" w:rsidRPr="00DF5D87"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r w:rsidRPr="00DF5D87">
              <w:rPr>
                <w:rFonts w:asciiTheme="majorHAnsi" w:eastAsia="MS Gothic" w:hAnsiTheme="majorHAnsi" w:cstheme="majorHAnsi"/>
                <w:b w:val="0"/>
                <w:color w:val="365F91"/>
                <w:sz w:val="24"/>
                <w:szCs w:val="24"/>
                <w:lang w:eastAsia="en-US"/>
              </w:rPr>
              <w:t>Wybór forum i jurysdykcji</w:t>
            </w:r>
          </w:p>
          <w:p w14:paraId="3D55CA16" w14:textId="465B9D37" w:rsidR="00120985" w:rsidRDefault="00120985" w:rsidP="00FA2AB9">
            <w:pPr>
              <w:pStyle w:val="Akapitzlist"/>
              <w:numPr>
                <w:ilvl w:val="0"/>
                <w:numId w:val="43"/>
              </w:numPr>
              <w:ind w:right="0"/>
              <w:contextualSpacing w:val="0"/>
              <w:rPr>
                <w:rFonts w:asciiTheme="majorHAnsi" w:hAnsiTheme="majorHAnsi" w:cstheme="majorHAnsi"/>
              </w:rPr>
            </w:pPr>
            <w:r w:rsidRPr="00DF5D87">
              <w:rPr>
                <w:rFonts w:asciiTheme="majorHAnsi" w:hAnsiTheme="majorHAnsi" w:cstheme="majorHAnsi"/>
              </w:rPr>
              <w:t xml:space="preserve">Wszelkie spory wynikające z niniejszych klauzul są rozstrzygane przez sądy </w:t>
            </w:r>
            <w:r w:rsidRPr="00FA2AB9">
              <w:rPr>
                <w:rFonts w:asciiTheme="majorHAnsi" w:hAnsiTheme="majorHAnsi" w:cstheme="majorHAnsi"/>
              </w:rPr>
              <w:t>_____ (należy wskazać państwo)</w:t>
            </w:r>
            <w:r w:rsidRPr="00DF5D87">
              <w:rPr>
                <w:rFonts w:asciiTheme="majorHAnsi" w:hAnsiTheme="majorHAnsi" w:cstheme="majorHAnsi"/>
              </w:rPr>
              <w:t>.</w:t>
            </w:r>
          </w:p>
          <w:p w14:paraId="43AB1A13" w14:textId="12A7B74F" w:rsidR="00FA2AB9" w:rsidRPr="00DF5D87" w:rsidRDefault="00FA2AB9" w:rsidP="00C2748A">
            <w:pPr>
              <w:pStyle w:val="Akapitzlist"/>
              <w:numPr>
                <w:ilvl w:val="0"/>
                <w:numId w:val="43"/>
              </w:numPr>
              <w:spacing w:before="240"/>
              <w:ind w:right="0"/>
              <w:contextualSpacing w:val="0"/>
              <w:rPr>
                <w:rFonts w:asciiTheme="majorHAnsi" w:hAnsiTheme="majorHAnsi" w:cstheme="majorHAnsi"/>
              </w:rPr>
            </w:pPr>
            <w:r>
              <w:rPr>
                <w:rFonts w:ascii="Calibri Light" w:hAnsi="Calibri Light" w:cs="Calibri Light"/>
              </w:rPr>
              <w:t>Niniejsze klauzule zostały sporządzone</w:t>
            </w:r>
            <w:r w:rsidRPr="00563BEA">
              <w:rPr>
                <w:rFonts w:ascii="Calibri Light" w:hAnsi="Calibri Light" w:cs="Calibri Light"/>
              </w:rPr>
              <w:t xml:space="preserve"> w dwóch wersjach językowych, w języku polskim i angielskim o jednakowej mocy prawnej. W przypadku rozbieżności pomiędzy polską i angielską wersją, obowiązuje wersja </w:t>
            </w:r>
            <w:r w:rsidRPr="00563BEA">
              <w:rPr>
                <w:rFonts w:ascii="Calibri Light" w:hAnsi="Calibri Light" w:cs="Calibri Light"/>
                <w:i/>
                <w:iCs/>
                <w:highlight w:val="darkGray"/>
              </w:rPr>
              <w:t>[polska / angielska]</w:t>
            </w:r>
            <w:r>
              <w:rPr>
                <w:rFonts w:ascii="Calibri Light" w:hAnsi="Calibri Light" w:cs="Calibri Light"/>
                <w:i/>
                <w:iCs/>
              </w:rPr>
              <w:t>.</w:t>
            </w:r>
          </w:p>
          <w:p w14:paraId="520F48C9" w14:textId="77777777" w:rsidR="00120985" w:rsidRDefault="00120985" w:rsidP="00120985">
            <w:pPr>
              <w:spacing w:after="0" w:line="259" w:lineRule="auto"/>
              <w:ind w:left="4350" w:right="0" w:firstLine="0"/>
              <w:jc w:val="left"/>
              <w:rPr>
                <w:rFonts w:asciiTheme="majorHAnsi" w:hAnsiTheme="majorHAnsi" w:cstheme="majorHAnsi"/>
              </w:rPr>
            </w:pPr>
            <w:r w:rsidRPr="00DF5D87">
              <w:rPr>
                <w:rFonts w:asciiTheme="majorHAnsi" w:hAnsiTheme="majorHAnsi" w:cstheme="majorHAnsi"/>
              </w:rPr>
              <w:br w:type="page"/>
            </w:r>
          </w:p>
          <w:p w14:paraId="4A6DB653" w14:textId="77777777" w:rsidR="00772BEA" w:rsidRDefault="00772BEA" w:rsidP="00120985">
            <w:pPr>
              <w:spacing w:after="0" w:line="259" w:lineRule="auto"/>
              <w:ind w:left="4350" w:right="0" w:firstLine="0"/>
              <w:jc w:val="left"/>
              <w:rPr>
                <w:rFonts w:asciiTheme="majorHAnsi" w:hAnsiTheme="majorHAnsi" w:cstheme="majorHAnsi"/>
              </w:rPr>
            </w:pPr>
          </w:p>
          <w:p w14:paraId="6DA06E1B" w14:textId="77777777" w:rsidR="00772BEA" w:rsidRDefault="00772BEA" w:rsidP="00120985">
            <w:pPr>
              <w:spacing w:after="0" w:line="259" w:lineRule="auto"/>
              <w:ind w:left="4350" w:right="0" w:firstLine="0"/>
              <w:jc w:val="left"/>
              <w:rPr>
                <w:rFonts w:asciiTheme="majorHAnsi" w:hAnsiTheme="majorHAnsi" w:cstheme="majorHAnsi"/>
              </w:rPr>
            </w:pPr>
          </w:p>
          <w:p w14:paraId="0DF3C1AF" w14:textId="77777777" w:rsidR="00772BEA" w:rsidRDefault="00772BEA" w:rsidP="00120985">
            <w:pPr>
              <w:spacing w:after="0" w:line="259" w:lineRule="auto"/>
              <w:ind w:left="4350" w:right="0" w:firstLine="0"/>
              <w:jc w:val="left"/>
              <w:rPr>
                <w:rFonts w:asciiTheme="majorHAnsi" w:hAnsiTheme="majorHAnsi" w:cstheme="majorHAnsi"/>
              </w:rPr>
            </w:pPr>
          </w:p>
          <w:p w14:paraId="2B512317" w14:textId="77777777" w:rsidR="00772BEA" w:rsidRDefault="00772BEA" w:rsidP="00120985">
            <w:pPr>
              <w:spacing w:after="0" w:line="259" w:lineRule="auto"/>
              <w:ind w:left="4350" w:right="0" w:firstLine="0"/>
              <w:jc w:val="left"/>
              <w:rPr>
                <w:rFonts w:asciiTheme="majorHAnsi" w:hAnsiTheme="majorHAnsi" w:cstheme="majorHAnsi"/>
              </w:rPr>
            </w:pPr>
          </w:p>
          <w:p w14:paraId="5FE21D35" w14:textId="77777777" w:rsidR="00772BEA" w:rsidRDefault="00772BEA" w:rsidP="00120985">
            <w:pPr>
              <w:spacing w:after="0" w:line="259" w:lineRule="auto"/>
              <w:ind w:left="4350" w:right="0" w:firstLine="0"/>
              <w:jc w:val="left"/>
              <w:rPr>
                <w:rFonts w:asciiTheme="majorHAnsi" w:hAnsiTheme="majorHAnsi" w:cstheme="majorHAnsi"/>
              </w:rPr>
            </w:pPr>
          </w:p>
          <w:p w14:paraId="65FC287F" w14:textId="77777777" w:rsidR="00772BEA" w:rsidRDefault="00772BEA" w:rsidP="00120985">
            <w:pPr>
              <w:spacing w:after="0" w:line="259" w:lineRule="auto"/>
              <w:ind w:left="4350" w:right="0" w:firstLine="0"/>
              <w:jc w:val="left"/>
              <w:rPr>
                <w:rFonts w:asciiTheme="majorHAnsi" w:hAnsiTheme="majorHAnsi" w:cstheme="majorHAnsi"/>
              </w:rPr>
            </w:pPr>
          </w:p>
          <w:p w14:paraId="48A476F1" w14:textId="77777777" w:rsidR="00772BEA" w:rsidRDefault="00772BEA" w:rsidP="00120985">
            <w:pPr>
              <w:spacing w:after="0" w:line="259" w:lineRule="auto"/>
              <w:ind w:left="4350" w:right="0" w:firstLine="0"/>
              <w:jc w:val="left"/>
              <w:rPr>
                <w:rFonts w:asciiTheme="majorHAnsi" w:hAnsiTheme="majorHAnsi" w:cstheme="majorHAnsi"/>
              </w:rPr>
            </w:pPr>
          </w:p>
          <w:p w14:paraId="41D64C15" w14:textId="77777777" w:rsidR="00772BEA" w:rsidRDefault="00772BEA" w:rsidP="00120985">
            <w:pPr>
              <w:spacing w:after="0" w:line="259" w:lineRule="auto"/>
              <w:ind w:left="4350" w:right="0" w:firstLine="0"/>
              <w:jc w:val="left"/>
              <w:rPr>
                <w:rFonts w:asciiTheme="majorHAnsi" w:hAnsiTheme="majorHAnsi" w:cstheme="majorHAnsi"/>
              </w:rPr>
            </w:pPr>
          </w:p>
          <w:p w14:paraId="6B0F1D4C" w14:textId="77777777" w:rsidR="00772BEA" w:rsidRDefault="00772BEA" w:rsidP="00120985">
            <w:pPr>
              <w:spacing w:after="0" w:line="259" w:lineRule="auto"/>
              <w:ind w:left="4350" w:right="0" w:firstLine="0"/>
              <w:jc w:val="left"/>
              <w:rPr>
                <w:rFonts w:asciiTheme="majorHAnsi" w:hAnsiTheme="majorHAnsi" w:cstheme="majorHAnsi"/>
              </w:rPr>
            </w:pPr>
          </w:p>
          <w:p w14:paraId="6B208365" w14:textId="77777777" w:rsidR="00772BEA" w:rsidRDefault="00772BEA" w:rsidP="00120985">
            <w:pPr>
              <w:spacing w:after="0" w:line="259" w:lineRule="auto"/>
              <w:ind w:left="4350" w:right="0" w:firstLine="0"/>
              <w:jc w:val="left"/>
              <w:rPr>
                <w:rFonts w:asciiTheme="majorHAnsi" w:hAnsiTheme="majorHAnsi" w:cstheme="majorHAnsi"/>
              </w:rPr>
            </w:pPr>
          </w:p>
          <w:p w14:paraId="791955BC" w14:textId="77777777" w:rsidR="00772BEA" w:rsidRDefault="00772BEA" w:rsidP="00120985">
            <w:pPr>
              <w:spacing w:after="0" w:line="259" w:lineRule="auto"/>
              <w:ind w:left="4350" w:right="0" w:firstLine="0"/>
              <w:jc w:val="left"/>
              <w:rPr>
                <w:rFonts w:asciiTheme="majorHAnsi" w:hAnsiTheme="majorHAnsi" w:cstheme="majorHAnsi"/>
              </w:rPr>
            </w:pPr>
          </w:p>
          <w:p w14:paraId="481F6662" w14:textId="77777777" w:rsidR="00772BEA" w:rsidRDefault="00772BEA" w:rsidP="00120985">
            <w:pPr>
              <w:spacing w:after="0" w:line="259" w:lineRule="auto"/>
              <w:ind w:left="4350" w:right="0" w:firstLine="0"/>
              <w:jc w:val="left"/>
              <w:rPr>
                <w:rFonts w:asciiTheme="majorHAnsi" w:hAnsiTheme="majorHAnsi" w:cstheme="majorHAnsi"/>
              </w:rPr>
            </w:pPr>
          </w:p>
          <w:p w14:paraId="7491AE66" w14:textId="77777777" w:rsidR="00772BEA" w:rsidRDefault="00772BEA" w:rsidP="00120985">
            <w:pPr>
              <w:spacing w:after="0" w:line="259" w:lineRule="auto"/>
              <w:ind w:left="4350" w:right="0" w:firstLine="0"/>
              <w:jc w:val="left"/>
              <w:rPr>
                <w:rFonts w:asciiTheme="majorHAnsi" w:hAnsiTheme="majorHAnsi" w:cstheme="majorHAnsi"/>
              </w:rPr>
            </w:pPr>
          </w:p>
          <w:p w14:paraId="0C9D9DA4" w14:textId="77777777" w:rsidR="00772BEA" w:rsidRDefault="00772BEA" w:rsidP="00120985">
            <w:pPr>
              <w:spacing w:after="0" w:line="259" w:lineRule="auto"/>
              <w:ind w:left="4350" w:right="0" w:firstLine="0"/>
              <w:jc w:val="left"/>
              <w:rPr>
                <w:rFonts w:asciiTheme="majorHAnsi" w:hAnsiTheme="majorHAnsi" w:cstheme="majorHAnsi"/>
              </w:rPr>
            </w:pPr>
          </w:p>
          <w:p w14:paraId="693FCA13" w14:textId="77777777" w:rsidR="00772BEA" w:rsidRDefault="00772BEA" w:rsidP="00120985">
            <w:pPr>
              <w:spacing w:after="0" w:line="259" w:lineRule="auto"/>
              <w:ind w:left="4350" w:right="0" w:firstLine="0"/>
              <w:jc w:val="left"/>
              <w:rPr>
                <w:rFonts w:asciiTheme="majorHAnsi" w:hAnsiTheme="majorHAnsi" w:cstheme="majorHAnsi"/>
              </w:rPr>
            </w:pPr>
          </w:p>
          <w:p w14:paraId="36412608" w14:textId="77777777" w:rsidR="00772BEA" w:rsidRDefault="00772BEA" w:rsidP="00120985">
            <w:pPr>
              <w:spacing w:after="0" w:line="259" w:lineRule="auto"/>
              <w:ind w:left="4350" w:right="0" w:firstLine="0"/>
              <w:jc w:val="left"/>
              <w:rPr>
                <w:rFonts w:asciiTheme="majorHAnsi" w:hAnsiTheme="majorHAnsi" w:cstheme="majorHAnsi"/>
              </w:rPr>
            </w:pPr>
          </w:p>
          <w:p w14:paraId="100D10E6" w14:textId="77777777" w:rsidR="00772BEA" w:rsidRDefault="00772BEA" w:rsidP="00120985">
            <w:pPr>
              <w:spacing w:after="0" w:line="259" w:lineRule="auto"/>
              <w:ind w:left="4350" w:right="0" w:firstLine="0"/>
              <w:jc w:val="left"/>
              <w:rPr>
                <w:rFonts w:asciiTheme="majorHAnsi" w:hAnsiTheme="majorHAnsi" w:cstheme="majorHAnsi"/>
              </w:rPr>
            </w:pPr>
          </w:p>
          <w:p w14:paraId="2D6D1382" w14:textId="77777777" w:rsidR="00772BEA" w:rsidRDefault="00772BEA" w:rsidP="00120985">
            <w:pPr>
              <w:spacing w:after="0" w:line="259" w:lineRule="auto"/>
              <w:ind w:left="4350" w:right="0" w:firstLine="0"/>
              <w:jc w:val="left"/>
              <w:rPr>
                <w:rFonts w:asciiTheme="majorHAnsi" w:hAnsiTheme="majorHAnsi" w:cstheme="majorHAnsi"/>
              </w:rPr>
            </w:pPr>
          </w:p>
          <w:p w14:paraId="1D57150B" w14:textId="77777777" w:rsidR="00772BEA" w:rsidRDefault="00772BEA" w:rsidP="00120985">
            <w:pPr>
              <w:spacing w:after="0" w:line="259" w:lineRule="auto"/>
              <w:ind w:left="4350" w:right="0" w:firstLine="0"/>
              <w:jc w:val="left"/>
              <w:rPr>
                <w:rFonts w:asciiTheme="majorHAnsi" w:hAnsiTheme="majorHAnsi" w:cstheme="majorHAnsi"/>
              </w:rPr>
            </w:pPr>
          </w:p>
          <w:p w14:paraId="14680C36" w14:textId="77777777" w:rsidR="00772BEA" w:rsidRDefault="00772BEA" w:rsidP="00120985">
            <w:pPr>
              <w:spacing w:after="0" w:line="259" w:lineRule="auto"/>
              <w:ind w:left="4350" w:right="0" w:firstLine="0"/>
              <w:jc w:val="left"/>
              <w:rPr>
                <w:rFonts w:asciiTheme="majorHAnsi" w:hAnsiTheme="majorHAnsi" w:cstheme="majorHAnsi"/>
              </w:rPr>
            </w:pPr>
          </w:p>
          <w:p w14:paraId="53FCC1FE" w14:textId="77777777" w:rsidR="00772BEA" w:rsidRDefault="00772BEA" w:rsidP="00120985">
            <w:pPr>
              <w:spacing w:after="0" w:line="259" w:lineRule="auto"/>
              <w:ind w:left="4350" w:right="0" w:firstLine="0"/>
              <w:jc w:val="left"/>
              <w:rPr>
                <w:rFonts w:asciiTheme="majorHAnsi" w:hAnsiTheme="majorHAnsi" w:cstheme="majorHAnsi"/>
              </w:rPr>
            </w:pPr>
          </w:p>
          <w:p w14:paraId="1584BD7D" w14:textId="77777777" w:rsidR="00772BEA" w:rsidRDefault="00772BEA" w:rsidP="00120985">
            <w:pPr>
              <w:spacing w:after="0" w:line="259" w:lineRule="auto"/>
              <w:ind w:left="4350" w:right="0" w:firstLine="0"/>
              <w:jc w:val="left"/>
              <w:rPr>
                <w:rFonts w:asciiTheme="majorHAnsi" w:hAnsiTheme="majorHAnsi" w:cstheme="majorHAnsi"/>
              </w:rPr>
            </w:pPr>
          </w:p>
          <w:p w14:paraId="06E5FA31" w14:textId="77777777" w:rsidR="00772BEA" w:rsidRDefault="00772BEA" w:rsidP="00120985">
            <w:pPr>
              <w:spacing w:after="0" w:line="259" w:lineRule="auto"/>
              <w:ind w:left="4350" w:right="0" w:firstLine="0"/>
              <w:jc w:val="left"/>
              <w:rPr>
                <w:rFonts w:asciiTheme="majorHAnsi" w:hAnsiTheme="majorHAnsi" w:cstheme="majorHAnsi"/>
              </w:rPr>
            </w:pPr>
          </w:p>
          <w:p w14:paraId="28101CD8" w14:textId="77777777" w:rsidR="00772BEA" w:rsidRDefault="00772BEA" w:rsidP="00120985">
            <w:pPr>
              <w:spacing w:after="0" w:line="259" w:lineRule="auto"/>
              <w:ind w:left="4350" w:right="0" w:firstLine="0"/>
              <w:jc w:val="left"/>
              <w:rPr>
                <w:rFonts w:asciiTheme="majorHAnsi" w:hAnsiTheme="majorHAnsi" w:cstheme="majorHAnsi"/>
              </w:rPr>
            </w:pPr>
          </w:p>
          <w:p w14:paraId="68BE7AB4" w14:textId="77777777" w:rsidR="00772BEA" w:rsidRDefault="00772BEA" w:rsidP="00120985">
            <w:pPr>
              <w:spacing w:after="0" w:line="259" w:lineRule="auto"/>
              <w:ind w:left="4350" w:right="0" w:firstLine="0"/>
              <w:jc w:val="left"/>
              <w:rPr>
                <w:rFonts w:asciiTheme="majorHAnsi" w:hAnsiTheme="majorHAnsi" w:cstheme="majorHAnsi"/>
              </w:rPr>
            </w:pPr>
          </w:p>
          <w:p w14:paraId="49E5E769" w14:textId="77777777" w:rsidR="00772BEA" w:rsidRDefault="00772BEA" w:rsidP="00120985">
            <w:pPr>
              <w:spacing w:after="0" w:line="259" w:lineRule="auto"/>
              <w:ind w:left="4350" w:right="0" w:firstLine="0"/>
              <w:jc w:val="left"/>
              <w:rPr>
                <w:rFonts w:asciiTheme="majorHAnsi" w:hAnsiTheme="majorHAnsi" w:cstheme="majorHAnsi"/>
              </w:rPr>
            </w:pPr>
          </w:p>
          <w:p w14:paraId="4C139CFA" w14:textId="77777777" w:rsidR="00772BEA" w:rsidRDefault="00772BEA" w:rsidP="00120985">
            <w:pPr>
              <w:spacing w:after="0" w:line="259" w:lineRule="auto"/>
              <w:ind w:left="4350" w:right="0" w:firstLine="0"/>
              <w:jc w:val="left"/>
              <w:rPr>
                <w:rFonts w:asciiTheme="majorHAnsi" w:hAnsiTheme="majorHAnsi" w:cstheme="majorHAnsi"/>
              </w:rPr>
            </w:pPr>
          </w:p>
          <w:p w14:paraId="105CD45C" w14:textId="77777777" w:rsidR="00772BEA" w:rsidRDefault="00772BEA" w:rsidP="00120985">
            <w:pPr>
              <w:spacing w:after="0" w:line="259" w:lineRule="auto"/>
              <w:ind w:left="4350" w:right="0" w:firstLine="0"/>
              <w:jc w:val="left"/>
              <w:rPr>
                <w:rFonts w:asciiTheme="majorHAnsi" w:hAnsiTheme="majorHAnsi" w:cstheme="majorHAnsi"/>
              </w:rPr>
            </w:pPr>
          </w:p>
          <w:p w14:paraId="706BBFEA" w14:textId="77777777" w:rsidR="00772BEA" w:rsidRDefault="00772BEA" w:rsidP="00120985">
            <w:pPr>
              <w:spacing w:after="0" w:line="259" w:lineRule="auto"/>
              <w:ind w:left="4350" w:right="0" w:firstLine="0"/>
              <w:jc w:val="left"/>
              <w:rPr>
                <w:rFonts w:asciiTheme="majorHAnsi" w:hAnsiTheme="majorHAnsi" w:cstheme="majorHAnsi"/>
              </w:rPr>
            </w:pPr>
          </w:p>
          <w:p w14:paraId="6B62FEC4" w14:textId="77777777" w:rsidR="00772BEA" w:rsidRDefault="00772BEA" w:rsidP="00120985">
            <w:pPr>
              <w:spacing w:after="0" w:line="259" w:lineRule="auto"/>
              <w:ind w:left="4350" w:right="0" w:firstLine="0"/>
              <w:jc w:val="left"/>
              <w:rPr>
                <w:rFonts w:asciiTheme="majorHAnsi" w:hAnsiTheme="majorHAnsi" w:cstheme="majorHAnsi"/>
              </w:rPr>
            </w:pPr>
          </w:p>
          <w:p w14:paraId="274B4D09" w14:textId="77777777" w:rsidR="00772BEA" w:rsidRDefault="00772BEA" w:rsidP="00120985">
            <w:pPr>
              <w:spacing w:after="0" w:line="259" w:lineRule="auto"/>
              <w:ind w:left="4350" w:right="0" w:firstLine="0"/>
              <w:jc w:val="left"/>
              <w:rPr>
                <w:rFonts w:asciiTheme="majorHAnsi" w:hAnsiTheme="majorHAnsi" w:cstheme="majorHAnsi"/>
              </w:rPr>
            </w:pPr>
          </w:p>
          <w:p w14:paraId="6E84EE32" w14:textId="77777777" w:rsidR="00772BEA" w:rsidRDefault="00772BEA" w:rsidP="00120985">
            <w:pPr>
              <w:spacing w:after="0" w:line="259" w:lineRule="auto"/>
              <w:ind w:left="4350" w:right="0" w:firstLine="0"/>
              <w:jc w:val="left"/>
              <w:rPr>
                <w:rFonts w:asciiTheme="majorHAnsi" w:hAnsiTheme="majorHAnsi" w:cstheme="majorHAnsi"/>
              </w:rPr>
            </w:pPr>
          </w:p>
          <w:p w14:paraId="77D431C9" w14:textId="77777777" w:rsidR="00772BEA" w:rsidRDefault="00772BEA" w:rsidP="00120985">
            <w:pPr>
              <w:spacing w:after="0" w:line="259" w:lineRule="auto"/>
              <w:ind w:left="4350" w:right="0" w:firstLine="0"/>
              <w:jc w:val="left"/>
              <w:rPr>
                <w:rFonts w:asciiTheme="majorHAnsi" w:hAnsiTheme="majorHAnsi" w:cstheme="majorHAnsi"/>
              </w:rPr>
            </w:pPr>
          </w:p>
          <w:p w14:paraId="2E350C0A" w14:textId="77777777" w:rsidR="00772BEA" w:rsidRDefault="00772BEA" w:rsidP="00120985">
            <w:pPr>
              <w:spacing w:after="0" w:line="259" w:lineRule="auto"/>
              <w:ind w:left="4350" w:right="0" w:firstLine="0"/>
              <w:jc w:val="left"/>
              <w:rPr>
                <w:rFonts w:asciiTheme="majorHAnsi" w:hAnsiTheme="majorHAnsi" w:cstheme="majorHAnsi"/>
              </w:rPr>
            </w:pPr>
          </w:p>
          <w:p w14:paraId="753BDE11" w14:textId="77777777" w:rsidR="00772BEA" w:rsidRDefault="00772BEA" w:rsidP="00120985">
            <w:pPr>
              <w:spacing w:after="0" w:line="259" w:lineRule="auto"/>
              <w:ind w:left="4350" w:right="0" w:firstLine="0"/>
              <w:jc w:val="left"/>
              <w:rPr>
                <w:rFonts w:asciiTheme="majorHAnsi" w:hAnsiTheme="majorHAnsi" w:cstheme="majorHAnsi"/>
              </w:rPr>
            </w:pPr>
          </w:p>
          <w:p w14:paraId="1E76702A" w14:textId="77777777" w:rsidR="00772BEA" w:rsidRDefault="00772BEA" w:rsidP="00120985">
            <w:pPr>
              <w:spacing w:after="0" w:line="259" w:lineRule="auto"/>
              <w:ind w:left="4350" w:right="0" w:firstLine="0"/>
              <w:jc w:val="left"/>
              <w:rPr>
                <w:rFonts w:asciiTheme="majorHAnsi" w:hAnsiTheme="majorHAnsi" w:cstheme="majorHAnsi"/>
              </w:rPr>
            </w:pPr>
          </w:p>
          <w:p w14:paraId="305CBDDB" w14:textId="77777777" w:rsidR="00772BEA" w:rsidRDefault="00772BEA" w:rsidP="00120985">
            <w:pPr>
              <w:spacing w:after="0" w:line="259" w:lineRule="auto"/>
              <w:ind w:left="4350" w:right="0" w:firstLine="0"/>
              <w:jc w:val="left"/>
              <w:rPr>
                <w:rFonts w:asciiTheme="majorHAnsi" w:hAnsiTheme="majorHAnsi" w:cstheme="majorHAnsi"/>
              </w:rPr>
            </w:pPr>
          </w:p>
          <w:p w14:paraId="333E17F2" w14:textId="77777777" w:rsidR="00772BEA" w:rsidRDefault="00772BEA" w:rsidP="00120985">
            <w:pPr>
              <w:spacing w:after="0" w:line="259" w:lineRule="auto"/>
              <w:ind w:left="4350" w:right="0" w:firstLine="0"/>
              <w:jc w:val="left"/>
              <w:rPr>
                <w:rFonts w:asciiTheme="majorHAnsi" w:hAnsiTheme="majorHAnsi" w:cstheme="majorHAnsi"/>
              </w:rPr>
            </w:pPr>
          </w:p>
          <w:p w14:paraId="16E218A1" w14:textId="77777777" w:rsidR="00772BEA" w:rsidRDefault="00772BEA" w:rsidP="00120985">
            <w:pPr>
              <w:spacing w:after="0" w:line="259" w:lineRule="auto"/>
              <w:ind w:left="4350" w:right="0" w:firstLine="0"/>
              <w:jc w:val="left"/>
              <w:rPr>
                <w:rFonts w:asciiTheme="majorHAnsi" w:hAnsiTheme="majorHAnsi" w:cstheme="majorHAnsi"/>
              </w:rPr>
            </w:pPr>
          </w:p>
          <w:p w14:paraId="39DF3761" w14:textId="77777777" w:rsidR="00772BEA" w:rsidRDefault="00772BEA" w:rsidP="00120985">
            <w:pPr>
              <w:spacing w:after="0" w:line="259" w:lineRule="auto"/>
              <w:ind w:left="4350" w:right="0" w:firstLine="0"/>
              <w:jc w:val="left"/>
              <w:rPr>
                <w:rFonts w:asciiTheme="majorHAnsi" w:hAnsiTheme="majorHAnsi" w:cstheme="majorHAnsi"/>
              </w:rPr>
            </w:pPr>
          </w:p>
          <w:p w14:paraId="46789AA2" w14:textId="77777777" w:rsidR="00772BEA" w:rsidRDefault="00772BEA" w:rsidP="00120985">
            <w:pPr>
              <w:spacing w:after="0" w:line="259" w:lineRule="auto"/>
              <w:ind w:left="4350" w:right="0" w:firstLine="0"/>
              <w:jc w:val="left"/>
              <w:rPr>
                <w:rFonts w:asciiTheme="majorHAnsi" w:hAnsiTheme="majorHAnsi" w:cstheme="majorHAnsi"/>
              </w:rPr>
            </w:pPr>
          </w:p>
          <w:p w14:paraId="0BAE9A7C" w14:textId="77777777" w:rsidR="00F1083F" w:rsidRPr="00913DFD" w:rsidRDefault="00F1083F" w:rsidP="00F1083F">
            <w:pPr>
              <w:pStyle w:val="Nagwek2"/>
              <w:spacing w:before="240" w:after="120" w:line="276" w:lineRule="auto"/>
              <w:ind w:left="0" w:right="0" w:firstLine="0"/>
              <w:jc w:val="center"/>
              <w:rPr>
                <w:rFonts w:ascii="Calibri Light" w:eastAsia="MS Gothic" w:hAnsi="Calibri Light" w:cs="Calibri Light"/>
                <w:bCs/>
                <w:color w:val="365F91"/>
                <w:sz w:val="24"/>
                <w:szCs w:val="24"/>
                <w:lang w:eastAsia="en-US"/>
              </w:rPr>
            </w:pPr>
            <w:r w:rsidRPr="00913DFD">
              <w:rPr>
                <w:rFonts w:ascii="Calibri Light" w:eastAsia="MS Gothic" w:hAnsi="Calibri Light" w:cs="Calibri Light"/>
                <w:bCs/>
                <w:color w:val="365F91"/>
                <w:sz w:val="24"/>
                <w:szCs w:val="24"/>
                <w:lang w:eastAsia="en-US"/>
              </w:rPr>
              <w:lastRenderedPageBreak/>
              <w:t>DODATEK</w:t>
            </w:r>
          </w:p>
          <w:p w14:paraId="44694E27" w14:textId="77777777" w:rsidR="00F1083F" w:rsidRPr="00913DFD" w:rsidRDefault="00F1083F" w:rsidP="00F1083F">
            <w:pPr>
              <w:spacing w:after="0"/>
              <w:ind w:left="-15" w:right="0" w:firstLine="0"/>
              <w:rPr>
                <w:rFonts w:ascii="Calibri Light" w:hAnsi="Calibri Light" w:cs="Calibri Light"/>
              </w:rPr>
            </w:pPr>
          </w:p>
          <w:p w14:paraId="16E81679" w14:textId="77777777" w:rsidR="00F1083F" w:rsidRPr="00913DFD" w:rsidRDefault="00F1083F" w:rsidP="00F1083F">
            <w:pPr>
              <w:spacing w:after="94"/>
              <w:ind w:left="-15" w:right="0" w:firstLine="0"/>
              <w:rPr>
                <w:rFonts w:ascii="Calibri Light" w:hAnsi="Calibri Light" w:cs="Calibri Light"/>
              </w:rPr>
            </w:pPr>
            <w:r w:rsidRPr="00913DFD">
              <w:rPr>
                <w:rFonts w:ascii="Calibri Light" w:hAnsi="Calibri Light" w:cs="Calibri Light"/>
              </w:rPr>
              <w:t>UWAGA WYJAŚNIAJĄCA:</w:t>
            </w:r>
          </w:p>
          <w:p w14:paraId="60B2CD70" w14:textId="77777777" w:rsidR="00F1083F" w:rsidRPr="00913DFD" w:rsidRDefault="00F1083F" w:rsidP="00F1083F">
            <w:pPr>
              <w:spacing w:after="94"/>
              <w:ind w:left="-15" w:right="0" w:firstLine="0"/>
              <w:rPr>
                <w:rFonts w:ascii="Calibri Light" w:hAnsi="Calibri Light" w:cs="Calibri Light"/>
              </w:rPr>
            </w:pPr>
            <w:r w:rsidRPr="00913DFD">
              <w:rPr>
                <w:rFonts w:ascii="Calibri Light" w:hAnsi="Calibri Light" w:cs="Calibri Light"/>
              </w:rPr>
              <w:t>Musi istnieć możliwość wyraźnego rozróżnienia informacji mających zastosowanie do każdego przekazania lub kategorii przekazywania oraz, w związku z tym, określenia odnośnych ról stron jako podmiotów przekazujących dane lub podmiotów odbierających dane. Nie jest konieczne wypełnienie i podpisanie oddzielnych dodatków dla każdego przekazania/kategorii przekazywania lub stosunku umownego, w przypadku gdy przejrzystość można uzyskać za pomocą jednego dodatku. W przypadkach, w których konieczne jest zapewnienia jasności, należy jednak stosować oddzielne dodatki.</w:t>
            </w:r>
          </w:p>
          <w:p w14:paraId="4810F854" w14:textId="4FAEF72F" w:rsidR="00772BEA" w:rsidRPr="00120985" w:rsidRDefault="00772BEA" w:rsidP="00772BEA">
            <w:pPr>
              <w:spacing w:after="0" w:line="259" w:lineRule="auto"/>
              <w:ind w:left="4350" w:right="0" w:firstLine="0"/>
              <w:jc w:val="center"/>
              <w:rPr>
                <w:rFonts w:asciiTheme="majorHAnsi" w:hAnsiTheme="majorHAnsi" w:cstheme="majorHAnsi"/>
              </w:rPr>
            </w:pPr>
          </w:p>
        </w:tc>
        <w:tc>
          <w:tcPr>
            <w:tcW w:w="4501" w:type="dxa"/>
          </w:tcPr>
          <w:p w14:paraId="54E42BAB" w14:textId="77777777" w:rsidR="00120985" w:rsidRPr="00AC1D59" w:rsidRDefault="00120985" w:rsidP="00120985">
            <w:pPr>
              <w:pStyle w:val="Nagwek1"/>
              <w:spacing w:before="360" w:after="360" w:line="276" w:lineRule="auto"/>
              <w:ind w:right="0"/>
              <w:jc w:val="center"/>
              <w:rPr>
                <w:rFonts w:asciiTheme="majorHAnsi" w:eastAsia="MS Gothic" w:hAnsiTheme="majorHAnsi" w:cstheme="majorHAnsi"/>
                <w:bCs/>
                <w:color w:val="365F91"/>
                <w:sz w:val="32"/>
                <w:szCs w:val="32"/>
                <w:lang w:val="en-US" w:eastAsia="en-US"/>
              </w:rPr>
            </w:pPr>
            <w:r w:rsidRPr="00AC1D59">
              <w:rPr>
                <w:rFonts w:asciiTheme="majorHAnsi" w:eastAsia="MS Gothic" w:hAnsiTheme="majorHAnsi" w:cstheme="majorHAnsi"/>
                <w:bCs/>
                <w:color w:val="365F91"/>
                <w:sz w:val="32"/>
                <w:szCs w:val="32"/>
                <w:lang w:val="en-US" w:eastAsia="en-US"/>
              </w:rPr>
              <w:lastRenderedPageBreak/>
              <w:t>STANDARD CONTRACTUAL CLAUSES</w:t>
            </w:r>
          </w:p>
          <w:p w14:paraId="506C2074" w14:textId="77777777" w:rsidR="00120985" w:rsidRPr="00AC1D59" w:rsidRDefault="00120985" w:rsidP="00120985">
            <w:pPr>
              <w:pStyle w:val="Nagwek2"/>
              <w:spacing w:before="160" w:after="160" w:line="276" w:lineRule="auto"/>
              <w:ind w:left="0" w:right="0" w:firstLine="0"/>
              <w:jc w:val="center"/>
              <w:rPr>
                <w:rFonts w:asciiTheme="majorHAnsi" w:eastAsia="MS Gothic" w:hAnsiTheme="majorHAnsi" w:cstheme="majorHAnsi"/>
                <w:bCs/>
                <w:color w:val="365F91"/>
                <w:sz w:val="24"/>
                <w:szCs w:val="24"/>
                <w:lang w:val="en-US" w:eastAsia="en-US"/>
              </w:rPr>
            </w:pPr>
            <w:r w:rsidRPr="00AC1D59">
              <w:rPr>
                <w:rFonts w:asciiTheme="majorHAnsi" w:eastAsia="MS Gothic" w:hAnsiTheme="majorHAnsi" w:cstheme="majorHAnsi"/>
                <w:bCs/>
                <w:color w:val="365F91"/>
                <w:sz w:val="24"/>
                <w:szCs w:val="24"/>
                <w:lang w:val="en-US" w:eastAsia="en-US"/>
              </w:rPr>
              <w:t>SECTION I</w:t>
            </w:r>
          </w:p>
          <w:p w14:paraId="5F25DA1B" w14:textId="77777777" w:rsidR="00120985" w:rsidRPr="00DB4532" w:rsidRDefault="00120985" w:rsidP="00120985">
            <w:pPr>
              <w:pStyle w:val="Nagwek2"/>
              <w:spacing w:before="160" w:after="0" w:line="276" w:lineRule="auto"/>
              <w:ind w:left="0" w:right="0" w:firstLine="0"/>
              <w:jc w:val="center"/>
              <w:rPr>
                <w:rFonts w:asciiTheme="majorHAnsi" w:hAnsiTheme="majorHAnsi" w:cstheme="majorHAnsi"/>
                <w:lang w:val="en-US"/>
              </w:rPr>
            </w:pPr>
            <w:r w:rsidRPr="00AC1D59">
              <w:rPr>
                <w:rFonts w:asciiTheme="majorHAnsi" w:eastAsia="MS Gothic" w:hAnsiTheme="majorHAnsi" w:cstheme="majorHAnsi"/>
                <w:b w:val="0"/>
                <w:color w:val="365F91"/>
                <w:sz w:val="24"/>
                <w:szCs w:val="24"/>
                <w:lang w:val="en-US" w:eastAsia="en-US"/>
              </w:rPr>
              <w:t>Clause 1</w:t>
            </w:r>
          </w:p>
          <w:p w14:paraId="4A2D2117" w14:textId="77777777" w:rsidR="00120985" w:rsidRPr="00120985" w:rsidRDefault="00120985" w:rsidP="00120985">
            <w:pPr>
              <w:pStyle w:val="Nagwek2"/>
              <w:spacing w:after="120" w:line="276" w:lineRule="auto"/>
              <w:ind w:left="0" w:right="0" w:firstLine="0"/>
              <w:jc w:val="center"/>
              <w:rPr>
                <w:rFonts w:asciiTheme="majorHAnsi" w:eastAsia="MS Gothic" w:hAnsiTheme="majorHAnsi" w:cstheme="majorHAnsi"/>
                <w:b w:val="0"/>
                <w:color w:val="365F91"/>
                <w:sz w:val="24"/>
                <w:szCs w:val="24"/>
                <w:lang w:val="en-US" w:eastAsia="en-US"/>
              </w:rPr>
            </w:pPr>
            <w:r w:rsidRPr="00120985">
              <w:rPr>
                <w:rFonts w:asciiTheme="majorHAnsi" w:eastAsia="MS Gothic" w:hAnsiTheme="majorHAnsi" w:cstheme="majorHAnsi"/>
                <w:b w:val="0"/>
                <w:color w:val="365F91"/>
                <w:sz w:val="24"/>
                <w:szCs w:val="24"/>
                <w:lang w:val="en-US" w:eastAsia="en-US"/>
              </w:rPr>
              <w:t>Purpose and scope</w:t>
            </w:r>
          </w:p>
          <w:p w14:paraId="405B3CAF" w14:textId="77777777" w:rsidR="00120985" w:rsidRPr="00AC1D59" w:rsidRDefault="00120985" w:rsidP="00120985">
            <w:pPr>
              <w:numPr>
                <w:ilvl w:val="0"/>
                <w:numId w:val="23"/>
              </w:numPr>
              <w:ind w:left="255" w:right="0" w:hanging="260"/>
              <w:rPr>
                <w:rFonts w:ascii="Calibri Light" w:hAnsi="Calibri Light" w:cs="Calibri Light"/>
                <w:lang w:val="en-US"/>
              </w:rPr>
            </w:pPr>
            <w:r w:rsidRPr="00AC1D59">
              <w:rPr>
                <w:rFonts w:ascii="Calibri Light" w:hAnsi="Calibri Light" w:cs="Calibri Light"/>
                <w:lang w:val="en-US"/>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r>
              <w:rPr>
                <w:rStyle w:val="Odwoanieprzypisudolnego"/>
                <w:rFonts w:ascii="Calibri Light" w:hAnsi="Calibri Light" w:cs="Calibri Light"/>
                <w:lang w:val="en-US"/>
              </w:rPr>
              <w:footnoteReference w:id="5"/>
            </w:r>
            <w:r w:rsidRPr="00AC1D59">
              <w:rPr>
                <w:rFonts w:ascii="Calibri Light" w:hAnsi="Calibri Light" w:cs="Calibri Light"/>
                <w:lang w:val="en-US"/>
              </w:rPr>
              <w:t xml:space="preserve"> for the transfer of personal data to a third country.</w:t>
            </w:r>
          </w:p>
          <w:p w14:paraId="0733CA70" w14:textId="77777777" w:rsidR="00120985" w:rsidRPr="00DB4532" w:rsidRDefault="00120985" w:rsidP="00843780">
            <w:pPr>
              <w:numPr>
                <w:ilvl w:val="0"/>
                <w:numId w:val="23"/>
              </w:numPr>
              <w:ind w:left="255" w:right="0" w:hanging="260"/>
              <w:rPr>
                <w:rFonts w:ascii="Calibri Light" w:hAnsi="Calibri Light" w:cs="Calibri Light"/>
              </w:rPr>
            </w:pPr>
            <w:r w:rsidRPr="00DB4532">
              <w:rPr>
                <w:rFonts w:ascii="Calibri Light" w:hAnsi="Calibri Light" w:cs="Calibri Light"/>
              </w:rPr>
              <w:t xml:space="preserve">The </w:t>
            </w:r>
            <w:proofErr w:type="spellStart"/>
            <w:r w:rsidRPr="00DB4532">
              <w:rPr>
                <w:rFonts w:ascii="Calibri Light" w:hAnsi="Calibri Light" w:cs="Calibri Light"/>
              </w:rPr>
              <w:t>Parties</w:t>
            </w:r>
            <w:proofErr w:type="spellEnd"/>
            <w:r w:rsidRPr="00DB4532">
              <w:rPr>
                <w:rFonts w:ascii="Calibri Light" w:hAnsi="Calibri Light" w:cs="Calibri Light"/>
              </w:rPr>
              <w:t>:</w:t>
            </w:r>
          </w:p>
          <w:p w14:paraId="68E9DB64" w14:textId="77777777" w:rsidR="00120985" w:rsidRPr="00F16D1B" w:rsidRDefault="00120985" w:rsidP="00120985">
            <w:pPr>
              <w:numPr>
                <w:ilvl w:val="0"/>
                <w:numId w:val="27"/>
              </w:numPr>
              <w:ind w:left="610" w:right="0" w:hanging="355"/>
              <w:rPr>
                <w:rFonts w:ascii="Calibri Light" w:hAnsi="Calibri Light" w:cs="Calibri Light"/>
                <w:lang w:val="en-US"/>
              </w:rPr>
            </w:pPr>
            <w:r w:rsidRPr="00F16D1B">
              <w:rPr>
                <w:rFonts w:ascii="Calibri Light" w:hAnsi="Calibri Light" w:cs="Calibri Light"/>
                <w:lang w:val="en-US"/>
              </w:rPr>
              <w:t>the natural or legal person(s), public authority/</w:t>
            </w:r>
            <w:proofErr w:type="spellStart"/>
            <w:r w:rsidRPr="00F16D1B">
              <w:rPr>
                <w:rFonts w:ascii="Calibri Light" w:hAnsi="Calibri Light" w:cs="Calibri Light"/>
                <w:lang w:val="en-US"/>
              </w:rPr>
              <w:t>ies</w:t>
            </w:r>
            <w:proofErr w:type="spellEnd"/>
            <w:r w:rsidRPr="00F16D1B">
              <w:rPr>
                <w:rFonts w:ascii="Calibri Light" w:hAnsi="Calibri Light" w:cs="Calibri Light"/>
                <w:lang w:val="en-US"/>
              </w:rPr>
              <w:t>, agency/</w:t>
            </w:r>
            <w:proofErr w:type="spellStart"/>
            <w:r w:rsidRPr="00F16D1B">
              <w:rPr>
                <w:rFonts w:ascii="Calibri Light" w:hAnsi="Calibri Light" w:cs="Calibri Light"/>
                <w:lang w:val="en-US"/>
              </w:rPr>
              <w:t>ies</w:t>
            </w:r>
            <w:proofErr w:type="spellEnd"/>
            <w:r w:rsidRPr="00F16D1B">
              <w:rPr>
                <w:rFonts w:ascii="Calibri Light" w:hAnsi="Calibri Light" w:cs="Calibri Light"/>
                <w:lang w:val="en-US"/>
              </w:rPr>
              <w:t xml:space="preserve"> or other body/</w:t>
            </w:r>
            <w:proofErr w:type="spellStart"/>
            <w:r w:rsidRPr="00F16D1B">
              <w:rPr>
                <w:rFonts w:ascii="Calibri Light" w:hAnsi="Calibri Light" w:cs="Calibri Light"/>
                <w:lang w:val="en-US"/>
              </w:rPr>
              <w:t>ies</w:t>
            </w:r>
            <w:proofErr w:type="spellEnd"/>
            <w:r w:rsidRPr="00F16D1B">
              <w:rPr>
                <w:rFonts w:ascii="Calibri Light" w:hAnsi="Calibri Light" w:cs="Calibri Light"/>
                <w:lang w:val="en-US"/>
              </w:rPr>
              <w:t xml:space="preserve"> (hereinafter ‘entity/</w:t>
            </w:r>
            <w:proofErr w:type="spellStart"/>
            <w:r w:rsidRPr="00F16D1B">
              <w:rPr>
                <w:rFonts w:ascii="Calibri Light" w:hAnsi="Calibri Light" w:cs="Calibri Light"/>
                <w:lang w:val="en-US"/>
              </w:rPr>
              <w:t>ies’</w:t>
            </w:r>
            <w:proofErr w:type="spellEnd"/>
            <w:r w:rsidRPr="00F16D1B">
              <w:rPr>
                <w:rFonts w:ascii="Calibri Light" w:hAnsi="Calibri Light" w:cs="Calibri Light"/>
                <w:lang w:val="en-US"/>
              </w:rPr>
              <w:t>) transferring the personal data, as listed in Annex I.A (hereinafter each ‘data exporter’), and</w:t>
            </w:r>
          </w:p>
          <w:p w14:paraId="6E9267B6" w14:textId="77777777" w:rsidR="00120985" w:rsidRPr="00F16D1B" w:rsidRDefault="00120985" w:rsidP="00120985">
            <w:pPr>
              <w:numPr>
                <w:ilvl w:val="0"/>
                <w:numId w:val="27"/>
              </w:numPr>
              <w:ind w:left="610" w:right="0" w:hanging="355"/>
              <w:rPr>
                <w:rFonts w:ascii="Calibri Light" w:hAnsi="Calibri Light" w:cs="Calibri Light"/>
                <w:lang w:val="en-US"/>
              </w:rPr>
            </w:pPr>
            <w:r w:rsidRPr="00F16D1B">
              <w:rPr>
                <w:rFonts w:ascii="Calibri Light" w:hAnsi="Calibri Light" w:cs="Calibri Light"/>
                <w:lang w:val="en-US"/>
              </w:rPr>
              <w:t>the entity/</w:t>
            </w:r>
            <w:proofErr w:type="spellStart"/>
            <w:r w:rsidRPr="00F16D1B">
              <w:rPr>
                <w:rFonts w:ascii="Calibri Light" w:hAnsi="Calibri Light" w:cs="Calibri Light"/>
                <w:lang w:val="en-US"/>
              </w:rPr>
              <w:t>ies</w:t>
            </w:r>
            <w:proofErr w:type="spellEnd"/>
            <w:r w:rsidRPr="00F16D1B">
              <w:rPr>
                <w:rFonts w:ascii="Calibri Light" w:hAnsi="Calibri Light" w:cs="Calibri Light"/>
                <w:lang w:val="en-US"/>
              </w:rPr>
              <w:t xml:space="preserve"> in a third country receiving the personal data from the data exporter, directly or indirectly via another entity also Party to these Clauses, as listed in Annex I.A (hereinafter each ‘data importer’)</w:t>
            </w:r>
          </w:p>
          <w:p w14:paraId="01A1AFE6" w14:textId="77777777" w:rsidR="00120985" w:rsidRPr="00DB4532" w:rsidRDefault="00120985" w:rsidP="00524A9D">
            <w:pPr>
              <w:spacing w:before="480" w:after="171"/>
              <w:ind w:left="310" w:right="0" w:firstLine="0"/>
              <w:rPr>
                <w:rFonts w:asciiTheme="majorHAnsi" w:hAnsiTheme="majorHAnsi" w:cstheme="majorHAnsi"/>
                <w:lang w:val="en-US"/>
              </w:rPr>
            </w:pPr>
            <w:r w:rsidRPr="00DB4532">
              <w:rPr>
                <w:rFonts w:asciiTheme="majorHAnsi" w:hAnsiTheme="majorHAnsi" w:cstheme="majorHAnsi"/>
                <w:lang w:val="en-US"/>
              </w:rPr>
              <w:t>have agreed to these standard contractual clauses (hereinafter: ‘Clauses’).</w:t>
            </w:r>
          </w:p>
          <w:p w14:paraId="32E5CAEB" w14:textId="77777777" w:rsidR="00120985" w:rsidRPr="00AC1D59" w:rsidRDefault="00120985" w:rsidP="00120985">
            <w:pPr>
              <w:numPr>
                <w:ilvl w:val="0"/>
                <w:numId w:val="23"/>
              </w:numPr>
              <w:spacing w:before="160"/>
              <w:ind w:left="255" w:right="0" w:hanging="260"/>
              <w:rPr>
                <w:rFonts w:ascii="Calibri Light" w:hAnsi="Calibri Light" w:cs="Calibri Light"/>
                <w:lang w:val="en-US"/>
              </w:rPr>
            </w:pPr>
            <w:r w:rsidRPr="00AC1D59">
              <w:rPr>
                <w:rFonts w:ascii="Calibri Light" w:hAnsi="Calibri Light" w:cs="Calibri Light"/>
                <w:lang w:val="en-US"/>
              </w:rPr>
              <w:t>These Clauses apply with respect to the transfer of personal data as specified in Annex I.B.</w:t>
            </w:r>
          </w:p>
          <w:p w14:paraId="34A67456" w14:textId="77777777" w:rsidR="00120985" w:rsidRPr="00AC1D59" w:rsidRDefault="00120985" w:rsidP="00120985">
            <w:pPr>
              <w:numPr>
                <w:ilvl w:val="0"/>
                <w:numId w:val="23"/>
              </w:numPr>
              <w:spacing w:before="360"/>
              <w:ind w:left="255" w:right="0" w:hanging="260"/>
              <w:rPr>
                <w:rFonts w:ascii="Calibri Light" w:hAnsi="Calibri Light" w:cs="Calibri Light"/>
                <w:lang w:val="en-US"/>
              </w:rPr>
            </w:pPr>
            <w:r w:rsidRPr="00AC1D59">
              <w:rPr>
                <w:rFonts w:ascii="Calibri Light" w:hAnsi="Calibri Light" w:cs="Calibri Light"/>
                <w:lang w:val="en-US"/>
              </w:rPr>
              <w:t>The Appendix to these Clauses containing the Annexes referred to therein forms an integral part of these Clauses.</w:t>
            </w:r>
          </w:p>
          <w:p w14:paraId="70C9D9D9" w14:textId="77777777" w:rsidR="00120985" w:rsidRPr="00AC1D59" w:rsidRDefault="00120985" w:rsidP="00120985">
            <w:pPr>
              <w:pStyle w:val="Nagwek2"/>
              <w:spacing w:before="160" w:after="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Clause 2</w:t>
            </w:r>
          </w:p>
          <w:p w14:paraId="0AB750C9" w14:textId="77777777" w:rsidR="00120985" w:rsidRPr="00DB4532"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val="en-US" w:eastAsia="en-US"/>
              </w:rPr>
            </w:pPr>
            <w:r w:rsidRPr="00DB4532">
              <w:rPr>
                <w:rFonts w:asciiTheme="majorHAnsi" w:eastAsia="MS Gothic" w:hAnsiTheme="majorHAnsi" w:cstheme="majorHAnsi"/>
                <w:b w:val="0"/>
                <w:color w:val="365F91"/>
                <w:sz w:val="24"/>
                <w:szCs w:val="24"/>
                <w:lang w:val="en-US" w:eastAsia="en-US"/>
              </w:rPr>
              <w:t>Effect and invariability of the Clauses</w:t>
            </w:r>
          </w:p>
          <w:p w14:paraId="35A2DCF4" w14:textId="77777777" w:rsidR="00120985" w:rsidRPr="00AC1D59" w:rsidRDefault="00120985" w:rsidP="00120985">
            <w:pPr>
              <w:numPr>
                <w:ilvl w:val="0"/>
                <w:numId w:val="24"/>
              </w:numPr>
              <w:spacing w:before="240"/>
              <w:ind w:left="255" w:right="0" w:hanging="260"/>
              <w:rPr>
                <w:rFonts w:ascii="Calibri Light" w:hAnsi="Calibri Light" w:cs="Calibri Light"/>
                <w:lang w:val="en-US"/>
              </w:rPr>
            </w:pPr>
            <w:r w:rsidRPr="00AC1D59">
              <w:rPr>
                <w:rFonts w:ascii="Calibri Light" w:hAnsi="Calibri Light" w:cs="Calibri Light"/>
                <w:lang w:val="en-US"/>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w:t>
            </w:r>
            <w:r w:rsidRPr="00AC1D59">
              <w:rPr>
                <w:rFonts w:ascii="Calibri Light" w:hAnsi="Calibri Light" w:cs="Calibri Light"/>
                <w:lang w:val="en-US"/>
              </w:rPr>
              <w:lastRenderedPageBreak/>
              <w:t>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44033D61" w14:textId="6DAAD617" w:rsidR="00120985" w:rsidRPr="00AC1D59" w:rsidRDefault="00120985" w:rsidP="00843780">
            <w:pPr>
              <w:numPr>
                <w:ilvl w:val="0"/>
                <w:numId w:val="24"/>
              </w:numPr>
              <w:spacing w:before="600"/>
              <w:ind w:left="255" w:right="0" w:hanging="260"/>
              <w:rPr>
                <w:rFonts w:ascii="Calibri Light" w:hAnsi="Calibri Light" w:cs="Calibri Light"/>
                <w:lang w:val="en-US"/>
              </w:rPr>
            </w:pPr>
            <w:r w:rsidRPr="00AC1D59">
              <w:rPr>
                <w:rFonts w:ascii="Calibri Light" w:hAnsi="Calibri Light" w:cs="Calibri Light"/>
                <w:lang w:val="en-US"/>
              </w:rPr>
              <w:t>These Clauses are without prejudice to obligations to which the data exporter is subject by virtue of Regulation (EU) 2016/679.</w:t>
            </w:r>
          </w:p>
          <w:p w14:paraId="4B5689AE" w14:textId="77777777" w:rsidR="00120985" w:rsidRPr="00AC1D59" w:rsidRDefault="00120985" w:rsidP="00120985">
            <w:pPr>
              <w:pStyle w:val="Nagwek2"/>
              <w:spacing w:before="160" w:after="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Clause 3</w:t>
            </w:r>
          </w:p>
          <w:p w14:paraId="51ECB113" w14:textId="77777777" w:rsidR="00120985" w:rsidRPr="00AC1D59"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Third-party beneficiaries</w:t>
            </w:r>
          </w:p>
          <w:p w14:paraId="00521014" w14:textId="77777777" w:rsidR="00120985" w:rsidRPr="00E44B01" w:rsidRDefault="00120985" w:rsidP="00843780">
            <w:pPr>
              <w:spacing w:before="240"/>
              <w:ind w:right="0" w:hanging="260"/>
              <w:rPr>
                <w:rFonts w:ascii="Calibri Light" w:hAnsi="Calibri Light" w:cs="Calibri Light"/>
                <w:lang w:val="en-US"/>
              </w:rPr>
            </w:pPr>
            <w:r w:rsidRPr="00AC1D59">
              <w:rPr>
                <w:rFonts w:ascii="Calibri Light" w:hAnsi="Calibri Light" w:cs="Calibri Light"/>
                <w:lang w:val="en-US"/>
              </w:rPr>
              <w:t xml:space="preserve">(a) Data </w:t>
            </w:r>
            <w:r w:rsidRPr="00E44B01">
              <w:rPr>
                <w:rFonts w:ascii="Calibri Light" w:hAnsi="Calibri Light" w:cs="Calibri Light"/>
                <w:lang w:val="en-US"/>
              </w:rPr>
              <w:t>subjects may invoke and enforce these Clauses, as third-party beneficiaries, against the data exporter and/or data importer, with the following exceptions:</w:t>
            </w:r>
          </w:p>
          <w:p w14:paraId="673F9180" w14:textId="77777777" w:rsidR="00120985" w:rsidRPr="00E44B01" w:rsidRDefault="00120985" w:rsidP="00843780">
            <w:pPr>
              <w:numPr>
                <w:ilvl w:val="0"/>
                <w:numId w:val="42"/>
              </w:numPr>
              <w:spacing w:before="280"/>
              <w:ind w:left="610" w:right="0" w:hanging="355"/>
              <w:rPr>
                <w:rFonts w:ascii="Calibri Light" w:hAnsi="Calibri Light" w:cs="Calibri Light"/>
                <w:lang w:val="en-US"/>
              </w:rPr>
            </w:pPr>
            <w:r w:rsidRPr="00E44B01">
              <w:rPr>
                <w:rFonts w:ascii="Calibri Light" w:hAnsi="Calibri Light" w:cs="Calibri Light"/>
                <w:lang w:val="en-US"/>
              </w:rPr>
              <w:t>Clause 1, Clause 2, Clause 3, Clause 6, Clause 7;</w:t>
            </w:r>
          </w:p>
          <w:p w14:paraId="0CBDCB39" w14:textId="77777777" w:rsidR="00120985" w:rsidRPr="00E44B01" w:rsidRDefault="00120985" w:rsidP="00843780">
            <w:pPr>
              <w:numPr>
                <w:ilvl w:val="0"/>
                <w:numId w:val="42"/>
              </w:numPr>
              <w:ind w:left="610" w:right="0" w:hanging="355"/>
              <w:rPr>
                <w:rFonts w:ascii="Calibri Light" w:hAnsi="Calibri Light" w:cs="Calibri Light"/>
                <w:lang w:val="en-US"/>
              </w:rPr>
            </w:pPr>
            <w:r w:rsidRPr="00E44B01">
              <w:rPr>
                <w:rFonts w:ascii="Calibri Light" w:hAnsi="Calibri Light" w:cs="Calibri Light"/>
                <w:lang w:val="en-US"/>
              </w:rPr>
              <w:t>Clause 8.1 (b) and Clause 8.3(b);</w:t>
            </w:r>
          </w:p>
          <w:p w14:paraId="682A04E6" w14:textId="6A69239C" w:rsidR="00120985" w:rsidRPr="00E44B01" w:rsidRDefault="00120985" w:rsidP="00120985">
            <w:pPr>
              <w:numPr>
                <w:ilvl w:val="0"/>
                <w:numId w:val="42"/>
              </w:numPr>
              <w:ind w:left="610" w:right="0" w:hanging="355"/>
              <w:rPr>
                <w:rFonts w:ascii="Calibri Light" w:hAnsi="Calibri Light" w:cs="Calibri Light"/>
                <w:lang w:val="en-US"/>
              </w:rPr>
            </w:pPr>
            <w:r w:rsidRPr="00E44B01">
              <w:rPr>
                <w:rFonts w:ascii="Calibri Light" w:hAnsi="Calibri Light" w:cs="Calibri Light"/>
                <w:lang w:val="en-US"/>
              </w:rPr>
              <w:t xml:space="preserve">Clause </w:t>
            </w:r>
            <w:r w:rsidR="00C20A73">
              <w:rPr>
                <w:rFonts w:ascii="Calibri Light" w:hAnsi="Calibri Light" w:cs="Calibri Light"/>
                <w:lang w:val="en-US"/>
              </w:rPr>
              <w:t>15</w:t>
            </w:r>
            <w:r w:rsidRPr="00E44B01">
              <w:rPr>
                <w:rFonts w:ascii="Calibri Light" w:hAnsi="Calibri Light" w:cs="Calibri Light"/>
                <w:lang w:val="en-US"/>
              </w:rPr>
              <w:t>.1(c), (d) and (e);</w:t>
            </w:r>
          </w:p>
          <w:p w14:paraId="2F0AD86D" w14:textId="5975D7B2" w:rsidR="00120985" w:rsidRPr="00E44B01" w:rsidRDefault="00120985" w:rsidP="00120985">
            <w:pPr>
              <w:numPr>
                <w:ilvl w:val="0"/>
                <w:numId w:val="42"/>
              </w:numPr>
              <w:ind w:left="610" w:right="0" w:hanging="355"/>
              <w:rPr>
                <w:rFonts w:asciiTheme="majorHAnsi" w:hAnsiTheme="majorHAnsi" w:cstheme="majorHAnsi"/>
              </w:rPr>
            </w:pPr>
            <w:r w:rsidRPr="00E44B01">
              <w:rPr>
                <w:rFonts w:ascii="Calibri Light" w:hAnsi="Calibri Light" w:cs="Calibri Light"/>
                <w:lang w:val="en-US"/>
              </w:rPr>
              <w:t>Clause</w:t>
            </w:r>
            <w:r w:rsidRPr="00E44B01">
              <w:rPr>
                <w:rFonts w:ascii="Calibri Light" w:hAnsi="Calibri Light" w:cs="Calibri Light"/>
              </w:rPr>
              <w:t xml:space="preserve"> </w:t>
            </w:r>
            <w:r w:rsidR="00C20A73">
              <w:rPr>
                <w:rFonts w:ascii="Calibri Light" w:hAnsi="Calibri Light" w:cs="Calibri Light"/>
              </w:rPr>
              <w:t>16</w:t>
            </w:r>
            <w:r w:rsidRPr="00E44B01">
              <w:rPr>
                <w:rFonts w:ascii="Calibri Light" w:hAnsi="Calibri Light" w:cs="Calibri Light"/>
              </w:rPr>
              <w:t>(e</w:t>
            </w:r>
            <w:r w:rsidRPr="00E44B01">
              <w:rPr>
                <w:rFonts w:asciiTheme="majorHAnsi" w:hAnsiTheme="majorHAnsi" w:cstheme="majorHAnsi"/>
              </w:rPr>
              <w:t>);</w:t>
            </w:r>
          </w:p>
          <w:p w14:paraId="4E1DA484" w14:textId="5547F9E8" w:rsidR="00120985" w:rsidRPr="00E44B01" w:rsidRDefault="00120985" w:rsidP="00120985">
            <w:pPr>
              <w:numPr>
                <w:ilvl w:val="0"/>
                <w:numId w:val="42"/>
              </w:numPr>
              <w:ind w:left="610" w:right="0" w:hanging="355"/>
              <w:rPr>
                <w:rFonts w:asciiTheme="majorHAnsi" w:hAnsiTheme="majorHAnsi" w:cstheme="majorHAnsi"/>
                <w:lang w:val="en-US"/>
              </w:rPr>
            </w:pPr>
            <w:r w:rsidRPr="00E44B01">
              <w:rPr>
                <w:rFonts w:asciiTheme="majorHAnsi" w:hAnsiTheme="majorHAnsi" w:cstheme="majorHAnsi"/>
                <w:lang w:val="en-US"/>
              </w:rPr>
              <w:t xml:space="preserve">Clause </w:t>
            </w:r>
            <w:r w:rsidR="00C20A73">
              <w:rPr>
                <w:rFonts w:asciiTheme="majorHAnsi" w:hAnsiTheme="majorHAnsi" w:cstheme="majorHAnsi"/>
                <w:lang w:val="en-US"/>
              </w:rPr>
              <w:t>18</w:t>
            </w:r>
            <w:r w:rsidRPr="00E44B01">
              <w:rPr>
                <w:rFonts w:asciiTheme="majorHAnsi" w:hAnsiTheme="majorHAnsi" w:cstheme="majorHAnsi"/>
                <w:lang w:val="en-US"/>
              </w:rPr>
              <w:t>.</w:t>
            </w:r>
          </w:p>
          <w:p w14:paraId="623D2A67" w14:textId="77777777" w:rsidR="00120985" w:rsidRPr="00AC1D59" w:rsidRDefault="00120985" w:rsidP="00A655E2">
            <w:pPr>
              <w:spacing w:before="240"/>
              <w:ind w:right="0" w:hanging="260"/>
              <w:rPr>
                <w:rFonts w:ascii="Calibri Light" w:hAnsi="Calibri Light" w:cs="Calibri Light"/>
                <w:lang w:val="en-US"/>
              </w:rPr>
            </w:pPr>
            <w:r w:rsidRPr="00AC1D59">
              <w:rPr>
                <w:rFonts w:ascii="Calibri Light" w:hAnsi="Calibri Light" w:cs="Calibri Light"/>
                <w:lang w:val="en-US"/>
              </w:rPr>
              <w:t>(b) Paragraph (a) is without prejudice to rights of data subjects under Regulation (EU) 2016/679.</w:t>
            </w:r>
          </w:p>
          <w:p w14:paraId="5F909213" w14:textId="77777777" w:rsidR="00120985" w:rsidRPr="00DB4532" w:rsidRDefault="00120985" w:rsidP="00120985">
            <w:pPr>
              <w:pStyle w:val="Nagwek2"/>
              <w:spacing w:before="160" w:after="0" w:line="276" w:lineRule="auto"/>
              <w:ind w:left="0" w:right="0" w:firstLine="0"/>
              <w:jc w:val="center"/>
              <w:rPr>
                <w:rFonts w:asciiTheme="majorHAnsi" w:eastAsia="MS Gothic" w:hAnsiTheme="majorHAnsi" w:cstheme="majorHAnsi"/>
                <w:b w:val="0"/>
                <w:color w:val="365F91"/>
                <w:sz w:val="24"/>
                <w:szCs w:val="24"/>
                <w:lang w:eastAsia="en-US"/>
              </w:rPr>
            </w:pPr>
            <w:proofErr w:type="spellStart"/>
            <w:r w:rsidRPr="00DB4532">
              <w:rPr>
                <w:rFonts w:asciiTheme="majorHAnsi" w:eastAsia="MS Gothic" w:hAnsiTheme="majorHAnsi" w:cstheme="majorHAnsi"/>
                <w:b w:val="0"/>
                <w:color w:val="365F91"/>
                <w:sz w:val="24"/>
                <w:szCs w:val="24"/>
                <w:lang w:eastAsia="en-US"/>
              </w:rPr>
              <w:t>Clause</w:t>
            </w:r>
            <w:proofErr w:type="spellEnd"/>
            <w:r w:rsidRPr="00DB4532">
              <w:rPr>
                <w:rFonts w:asciiTheme="majorHAnsi" w:eastAsia="MS Gothic" w:hAnsiTheme="majorHAnsi" w:cstheme="majorHAnsi"/>
                <w:b w:val="0"/>
                <w:color w:val="365F91"/>
                <w:sz w:val="24"/>
                <w:szCs w:val="24"/>
                <w:lang w:eastAsia="en-US"/>
              </w:rPr>
              <w:t xml:space="preserve"> 4</w:t>
            </w:r>
          </w:p>
          <w:p w14:paraId="4840C8E1" w14:textId="77777777" w:rsidR="00120985" w:rsidRPr="00DB4532"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proofErr w:type="spellStart"/>
            <w:r w:rsidRPr="00DB4532">
              <w:rPr>
                <w:rFonts w:asciiTheme="majorHAnsi" w:eastAsia="MS Gothic" w:hAnsiTheme="majorHAnsi" w:cstheme="majorHAnsi"/>
                <w:b w:val="0"/>
                <w:color w:val="365F91"/>
                <w:sz w:val="24"/>
                <w:szCs w:val="24"/>
                <w:lang w:eastAsia="en-US"/>
              </w:rPr>
              <w:t>Interpretation</w:t>
            </w:r>
            <w:proofErr w:type="spellEnd"/>
          </w:p>
          <w:p w14:paraId="786741BE" w14:textId="77777777" w:rsidR="00120985" w:rsidRPr="00AC1D59" w:rsidRDefault="00120985" w:rsidP="00843780">
            <w:pPr>
              <w:numPr>
                <w:ilvl w:val="0"/>
                <w:numId w:val="25"/>
              </w:numPr>
              <w:spacing w:before="200"/>
              <w:ind w:left="255" w:right="0" w:hanging="260"/>
              <w:rPr>
                <w:rFonts w:ascii="Calibri Light" w:hAnsi="Calibri Light" w:cs="Calibri Light"/>
                <w:lang w:val="en-US"/>
              </w:rPr>
            </w:pPr>
            <w:r w:rsidRPr="00AC1D59">
              <w:rPr>
                <w:rFonts w:ascii="Calibri Light" w:hAnsi="Calibri Light" w:cs="Calibri Light"/>
                <w:lang w:val="en-US"/>
              </w:rPr>
              <w:t>Where these Clauses use terms that are defined in Regulation (EU) 2016/679, those terms shall have the same meaning as in that Regulation.</w:t>
            </w:r>
          </w:p>
          <w:p w14:paraId="2C520658" w14:textId="77777777" w:rsidR="00120985" w:rsidRPr="00AC1D59" w:rsidRDefault="00120985" w:rsidP="004060EE">
            <w:pPr>
              <w:numPr>
                <w:ilvl w:val="0"/>
                <w:numId w:val="25"/>
              </w:numPr>
              <w:spacing w:before="480"/>
              <w:ind w:left="255" w:right="0" w:hanging="260"/>
              <w:rPr>
                <w:rFonts w:ascii="Calibri Light" w:hAnsi="Calibri Light" w:cs="Calibri Light"/>
                <w:lang w:val="en-US"/>
              </w:rPr>
            </w:pPr>
            <w:r w:rsidRPr="00AC1D59">
              <w:rPr>
                <w:rFonts w:ascii="Calibri Light" w:hAnsi="Calibri Light" w:cs="Calibri Light"/>
                <w:lang w:val="en-US"/>
              </w:rPr>
              <w:t>These Clauses shall be read and interpreted in the light of the provisions of Regulation (EU) 2016/679.</w:t>
            </w:r>
          </w:p>
          <w:p w14:paraId="61CA1C3C" w14:textId="77777777" w:rsidR="00120985" w:rsidRPr="00AC1D59" w:rsidRDefault="00120985" w:rsidP="00A655E2">
            <w:pPr>
              <w:numPr>
                <w:ilvl w:val="0"/>
                <w:numId w:val="25"/>
              </w:numPr>
              <w:spacing w:before="200"/>
              <w:ind w:left="255" w:right="0" w:hanging="260"/>
              <w:rPr>
                <w:rFonts w:ascii="Calibri Light" w:hAnsi="Calibri Light" w:cs="Calibri Light"/>
                <w:lang w:val="en-US"/>
              </w:rPr>
            </w:pPr>
            <w:r w:rsidRPr="00AC1D59">
              <w:rPr>
                <w:rFonts w:ascii="Calibri Light" w:hAnsi="Calibri Light" w:cs="Calibri Light"/>
                <w:lang w:val="en-US"/>
              </w:rPr>
              <w:lastRenderedPageBreak/>
              <w:t>These Clauses shall not be interpreted in a way that conflicts with rights and obligations provided for in Regulation (EU) 2016/679.</w:t>
            </w:r>
          </w:p>
          <w:p w14:paraId="21AA0177" w14:textId="77777777" w:rsidR="00120985" w:rsidRPr="00AC1D59" w:rsidRDefault="00120985" w:rsidP="00A655E2">
            <w:pPr>
              <w:pStyle w:val="Nagwek2"/>
              <w:spacing w:before="360" w:after="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Clause 5</w:t>
            </w:r>
          </w:p>
          <w:p w14:paraId="1206F9A4" w14:textId="77777777" w:rsidR="00120985" w:rsidRPr="00AC1D59"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Hierarchy</w:t>
            </w:r>
          </w:p>
          <w:p w14:paraId="30A3C007" w14:textId="77777777" w:rsidR="00120985" w:rsidRPr="00AC1D59" w:rsidRDefault="00120985" w:rsidP="00120985">
            <w:pPr>
              <w:spacing w:after="152"/>
              <w:ind w:right="0" w:firstLine="0"/>
              <w:rPr>
                <w:rFonts w:ascii="Calibri Light" w:hAnsi="Calibri Light" w:cs="Calibri Light"/>
                <w:lang w:val="en-US"/>
              </w:rPr>
            </w:pPr>
            <w:r w:rsidRPr="00AC1D59">
              <w:rPr>
                <w:rFonts w:ascii="Calibri Light" w:hAnsi="Calibri Light" w:cs="Calibri Light"/>
                <w:lang w:val="en-US"/>
              </w:rPr>
              <w:t>In the event of a contradiction between these Clauses and the provisions of related agreements between the Parties, existing at the time these Clauses are agreed or entered into thereafter, these Clauses shall prevail.</w:t>
            </w:r>
          </w:p>
          <w:p w14:paraId="150A8FE8" w14:textId="77777777" w:rsidR="00120985" w:rsidRPr="00AC1D59" w:rsidRDefault="00120985" w:rsidP="00A655E2">
            <w:pPr>
              <w:pStyle w:val="Nagwek2"/>
              <w:spacing w:before="600" w:after="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Clause 6</w:t>
            </w:r>
          </w:p>
          <w:p w14:paraId="513F7612" w14:textId="77777777" w:rsidR="00120985" w:rsidRPr="00AC1D59"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Description of the transfer(s)</w:t>
            </w:r>
          </w:p>
          <w:p w14:paraId="0AA172A0" w14:textId="77777777" w:rsidR="00120985" w:rsidRPr="00AC1D59" w:rsidRDefault="00120985" w:rsidP="00120985">
            <w:pPr>
              <w:spacing w:after="152"/>
              <w:ind w:right="0" w:firstLine="0"/>
              <w:rPr>
                <w:rFonts w:ascii="Calibri Light" w:hAnsi="Calibri Light" w:cs="Calibri Light"/>
                <w:lang w:val="en-US"/>
              </w:rPr>
            </w:pPr>
            <w:r w:rsidRPr="00AC1D59">
              <w:rPr>
                <w:rFonts w:ascii="Calibri Light" w:hAnsi="Calibri Light" w:cs="Calibri Light"/>
                <w:lang w:val="en-US"/>
              </w:rPr>
              <w:t>The details of the transfer(s), and in particular the categories of personal data that are transferred and the purpose(s) for which they are transferred, are specified in Annex I.B.</w:t>
            </w:r>
          </w:p>
          <w:p w14:paraId="6EB70EAF" w14:textId="77777777" w:rsidR="00120985" w:rsidRPr="00DB4532" w:rsidRDefault="00120985" w:rsidP="00A655E2">
            <w:pPr>
              <w:pStyle w:val="Nagwek2"/>
              <w:spacing w:before="240" w:after="0" w:line="276" w:lineRule="auto"/>
              <w:ind w:left="0" w:right="0" w:firstLine="0"/>
              <w:jc w:val="center"/>
              <w:rPr>
                <w:rFonts w:asciiTheme="majorHAnsi" w:eastAsia="MS Gothic" w:hAnsiTheme="majorHAnsi" w:cstheme="majorHAnsi"/>
                <w:b w:val="0"/>
                <w:color w:val="365F91"/>
                <w:sz w:val="24"/>
                <w:szCs w:val="24"/>
                <w:lang w:eastAsia="en-US"/>
              </w:rPr>
            </w:pPr>
            <w:proofErr w:type="spellStart"/>
            <w:r w:rsidRPr="00DB4532">
              <w:rPr>
                <w:rFonts w:asciiTheme="majorHAnsi" w:eastAsia="MS Gothic" w:hAnsiTheme="majorHAnsi" w:cstheme="majorHAnsi"/>
                <w:b w:val="0"/>
                <w:color w:val="365F91"/>
                <w:sz w:val="24"/>
                <w:szCs w:val="24"/>
                <w:lang w:eastAsia="en-US"/>
              </w:rPr>
              <w:t>Clause</w:t>
            </w:r>
            <w:proofErr w:type="spellEnd"/>
            <w:r w:rsidRPr="00DB4532">
              <w:rPr>
                <w:rFonts w:asciiTheme="majorHAnsi" w:eastAsia="MS Gothic" w:hAnsiTheme="majorHAnsi" w:cstheme="majorHAnsi"/>
                <w:b w:val="0"/>
                <w:color w:val="365F91"/>
                <w:sz w:val="24"/>
                <w:szCs w:val="24"/>
                <w:lang w:eastAsia="en-US"/>
              </w:rPr>
              <w:t xml:space="preserve"> 7 – </w:t>
            </w:r>
            <w:proofErr w:type="spellStart"/>
            <w:r w:rsidRPr="00DB4532">
              <w:rPr>
                <w:rFonts w:asciiTheme="majorHAnsi" w:eastAsia="MS Gothic" w:hAnsiTheme="majorHAnsi" w:cstheme="majorHAnsi"/>
                <w:b w:val="0"/>
                <w:color w:val="365F91"/>
                <w:sz w:val="24"/>
                <w:szCs w:val="24"/>
                <w:lang w:eastAsia="en-US"/>
              </w:rPr>
              <w:t>Optional</w:t>
            </w:r>
            <w:proofErr w:type="spellEnd"/>
          </w:p>
          <w:p w14:paraId="7FBB3001" w14:textId="77777777" w:rsidR="00120985" w:rsidRPr="00DB4532"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proofErr w:type="spellStart"/>
            <w:r w:rsidRPr="00DB4532">
              <w:rPr>
                <w:rFonts w:asciiTheme="majorHAnsi" w:eastAsia="MS Gothic" w:hAnsiTheme="majorHAnsi" w:cstheme="majorHAnsi"/>
                <w:b w:val="0"/>
                <w:color w:val="365F91"/>
                <w:sz w:val="24"/>
                <w:szCs w:val="24"/>
                <w:lang w:eastAsia="en-US"/>
              </w:rPr>
              <w:t>Docking</w:t>
            </w:r>
            <w:proofErr w:type="spellEnd"/>
            <w:r w:rsidRPr="00DB4532">
              <w:rPr>
                <w:rFonts w:asciiTheme="majorHAnsi" w:eastAsia="MS Gothic" w:hAnsiTheme="majorHAnsi" w:cstheme="majorHAnsi"/>
                <w:b w:val="0"/>
                <w:color w:val="365F91"/>
                <w:sz w:val="24"/>
                <w:szCs w:val="24"/>
                <w:lang w:eastAsia="en-US"/>
              </w:rPr>
              <w:t xml:space="preserve"> </w:t>
            </w:r>
            <w:proofErr w:type="spellStart"/>
            <w:r w:rsidRPr="00DB4532">
              <w:rPr>
                <w:rFonts w:asciiTheme="majorHAnsi" w:eastAsia="MS Gothic" w:hAnsiTheme="majorHAnsi" w:cstheme="majorHAnsi"/>
                <w:b w:val="0"/>
                <w:color w:val="365F91"/>
                <w:sz w:val="24"/>
                <w:szCs w:val="24"/>
                <w:lang w:eastAsia="en-US"/>
              </w:rPr>
              <w:t>clause</w:t>
            </w:r>
            <w:proofErr w:type="spellEnd"/>
          </w:p>
          <w:p w14:paraId="4B2D8DE0" w14:textId="77777777" w:rsidR="00120985" w:rsidRPr="00AC1D59" w:rsidRDefault="00120985" w:rsidP="00120985">
            <w:pPr>
              <w:numPr>
                <w:ilvl w:val="0"/>
                <w:numId w:val="26"/>
              </w:numPr>
              <w:ind w:left="255" w:right="0" w:hanging="260"/>
              <w:rPr>
                <w:rFonts w:ascii="Calibri Light" w:hAnsi="Calibri Light" w:cs="Calibri Light"/>
                <w:lang w:val="en-US"/>
              </w:rPr>
            </w:pPr>
            <w:r w:rsidRPr="00AC1D59">
              <w:rPr>
                <w:rFonts w:ascii="Calibri Light" w:hAnsi="Calibri Light" w:cs="Calibri Light"/>
                <w:lang w:val="en-US"/>
              </w:rPr>
              <w:t>An entity that is not a Party to these Clauses may, with the agreement of the Parties, accede to these Clauses at any time, either as a data exporter or as a data importer, by completing the Appendix and signing Annex I.A.</w:t>
            </w:r>
          </w:p>
          <w:p w14:paraId="2DA8996D" w14:textId="77777777" w:rsidR="00120985" w:rsidRPr="00AC1D59" w:rsidRDefault="00120985" w:rsidP="00A655E2">
            <w:pPr>
              <w:numPr>
                <w:ilvl w:val="0"/>
                <w:numId w:val="26"/>
              </w:numPr>
              <w:spacing w:before="160"/>
              <w:ind w:left="255" w:right="0" w:hanging="260"/>
              <w:rPr>
                <w:rFonts w:ascii="Calibri Light" w:hAnsi="Calibri Light" w:cs="Calibri Light"/>
                <w:lang w:val="en-US"/>
              </w:rPr>
            </w:pPr>
            <w:r w:rsidRPr="00AC1D59">
              <w:rPr>
                <w:rFonts w:ascii="Calibri Light" w:hAnsi="Calibri Light" w:cs="Calibri Light"/>
                <w:lang w:val="en-US"/>
              </w:rPr>
              <w:t>Once it has completed the Appendix and signed Annex I.A, the acceding entity shall become a Party to these Clauses and have the rights and obligations of a data exporter or data importer in accordance with its designation in Annex I.A.</w:t>
            </w:r>
          </w:p>
          <w:p w14:paraId="3812B647" w14:textId="77777777" w:rsidR="00120985" w:rsidRPr="00AC1D59" w:rsidRDefault="00120985" w:rsidP="00843780">
            <w:pPr>
              <w:numPr>
                <w:ilvl w:val="0"/>
                <w:numId w:val="26"/>
              </w:numPr>
              <w:spacing w:before="200"/>
              <w:ind w:left="255" w:right="0" w:hanging="260"/>
              <w:rPr>
                <w:rFonts w:ascii="Calibri Light" w:hAnsi="Calibri Light" w:cs="Calibri Light"/>
                <w:lang w:val="en-US"/>
              </w:rPr>
            </w:pPr>
            <w:r w:rsidRPr="00AC1D59">
              <w:rPr>
                <w:rFonts w:ascii="Calibri Light" w:hAnsi="Calibri Light" w:cs="Calibri Light"/>
                <w:lang w:val="en-US"/>
              </w:rPr>
              <w:t>The acceding entity shall have no rights or obligations arising under these Clauses from the period prior to becoming a Party.</w:t>
            </w:r>
          </w:p>
          <w:p w14:paraId="40E786CD" w14:textId="77777777" w:rsidR="00120985" w:rsidRPr="00AC1D59" w:rsidRDefault="00120985" w:rsidP="004060EE">
            <w:pPr>
              <w:pStyle w:val="Nagwek2"/>
              <w:spacing w:before="240" w:after="160" w:line="276" w:lineRule="auto"/>
              <w:ind w:left="0" w:right="0" w:firstLine="0"/>
              <w:jc w:val="center"/>
              <w:rPr>
                <w:rFonts w:asciiTheme="majorHAnsi" w:eastAsia="MS Gothic" w:hAnsiTheme="majorHAnsi" w:cstheme="majorHAnsi"/>
                <w:bCs/>
                <w:color w:val="365F91"/>
                <w:sz w:val="24"/>
                <w:szCs w:val="24"/>
                <w:lang w:val="en-US" w:eastAsia="en-US"/>
              </w:rPr>
            </w:pPr>
            <w:r w:rsidRPr="00AC1D59">
              <w:rPr>
                <w:rFonts w:asciiTheme="majorHAnsi" w:eastAsia="MS Gothic" w:hAnsiTheme="majorHAnsi" w:cstheme="majorHAnsi"/>
                <w:bCs/>
                <w:color w:val="365F91"/>
                <w:sz w:val="24"/>
                <w:szCs w:val="24"/>
                <w:lang w:val="en-US" w:eastAsia="en-US"/>
              </w:rPr>
              <w:t>SECTION II – OBLIGATIONS OF THE PARTIES</w:t>
            </w:r>
          </w:p>
          <w:p w14:paraId="0D2B4B7B" w14:textId="77777777" w:rsidR="00120985" w:rsidRPr="00AC1D59" w:rsidRDefault="00120985" w:rsidP="00A655E2">
            <w:pPr>
              <w:pStyle w:val="Nagwek2"/>
              <w:spacing w:before="240" w:after="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Clause 8</w:t>
            </w:r>
          </w:p>
          <w:p w14:paraId="50FB5B77" w14:textId="77777777" w:rsidR="00120985" w:rsidRPr="00AC1D59"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Data protection safeguards</w:t>
            </w:r>
          </w:p>
          <w:p w14:paraId="55F0BD65" w14:textId="77777777" w:rsidR="00120985" w:rsidRPr="00196D26" w:rsidRDefault="00120985" w:rsidP="00120985">
            <w:pPr>
              <w:spacing w:after="152"/>
              <w:ind w:right="0" w:firstLine="0"/>
              <w:rPr>
                <w:rFonts w:ascii="Calibri Light" w:hAnsi="Calibri Light" w:cs="Calibri Light"/>
                <w:lang w:val="en-US"/>
              </w:rPr>
            </w:pPr>
            <w:r w:rsidRPr="00196D26">
              <w:rPr>
                <w:rFonts w:ascii="Calibri Light" w:hAnsi="Calibri Light" w:cs="Calibri Light"/>
                <w:lang w:val="en-US"/>
              </w:rPr>
              <w:t xml:space="preserve">The data exporter warrants that it has used reasonable efforts to determine that the data importer is able, through the implementation of appropriate technical and </w:t>
            </w:r>
            <w:proofErr w:type="spellStart"/>
            <w:r w:rsidRPr="00196D26">
              <w:rPr>
                <w:rFonts w:ascii="Calibri Light" w:hAnsi="Calibri Light" w:cs="Calibri Light"/>
                <w:lang w:val="en-US"/>
              </w:rPr>
              <w:t>organisational</w:t>
            </w:r>
            <w:proofErr w:type="spellEnd"/>
            <w:r w:rsidRPr="00196D26">
              <w:rPr>
                <w:rFonts w:ascii="Calibri Light" w:hAnsi="Calibri Light" w:cs="Calibri Light"/>
                <w:lang w:val="en-US"/>
              </w:rPr>
              <w:t xml:space="preserve"> measures, to satisfy its obligations under these Clauses.</w:t>
            </w:r>
          </w:p>
          <w:p w14:paraId="0F9EAB61" w14:textId="77777777" w:rsidR="00120985" w:rsidRPr="00DB4532" w:rsidRDefault="00120985" w:rsidP="00120985">
            <w:pPr>
              <w:pStyle w:val="Nagwek2"/>
              <w:tabs>
                <w:tab w:val="center" w:pos="113"/>
              </w:tabs>
              <w:spacing w:before="240" w:after="94" w:line="264" w:lineRule="auto"/>
              <w:ind w:left="-17" w:right="0" w:firstLine="0"/>
              <w:jc w:val="left"/>
              <w:rPr>
                <w:rFonts w:asciiTheme="majorHAnsi" w:eastAsia="MS Gothic" w:hAnsiTheme="majorHAnsi" w:cstheme="majorHAnsi"/>
                <w:bCs/>
                <w:color w:val="365F91"/>
                <w:szCs w:val="19"/>
                <w:lang w:eastAsia="en-US"/>
              </w:rPr>
            </w:pPr>
            <w:r w:rsidRPr="00DB4532">
              <w:rPr>
                <w:rFonts w:asciiTheme="majorHAnsi" w:eastAsia="MS Gothic" w:hAnsiTheme="majorHAnsi" w:cstheme="majorHAnsi"/>
                <w:bCs/>
                <w:color w:val="365F91"/>
                <w:szCs w:val="19"/>
                <w:lang w:eastAsia="en-US"/>
              </w:rPr>
              <w:lastRenderedPageBreak/>
              <w:t>8.1</w:t>
            </w:r>
            <w:r w:rsidRPr="00DB4532">
              <w:rPr>
                <w:rFonts w:asciiTheme="majorHAnsi" w:eastAsia="MS Gothic" w:hAnsiTheme="majorHAnsi" w:cstheme="majorHAnsi"/>
                <w:bCs/>
                <w:color w:val="365F91"/>
                <w:szCs w:val="19"/>
                <w:lang w:eastAsia="en-US"/>
              </w:rPr>
              <w:tab/>
            </w:r>
            <w:proofErr w:type="spellStart"/>
            <w:r w:rsidRPr="00DB4532">
              <w:rPr>
                <w:rFonts w:asciiTheme="majorHAnsi" w:eastAsia="MS Gothic" w:hAnsiTheme="majorHAnsi" w:cstheme="majorHAnsi"/>
                <w:bCs/>
                <w:color w:val="365F91"/>
                <w:szCs w:val="19"/>
                <w:lang w:eastAsia="en-US"/>
              </w:rPr>
              <w:t>Instructions</w:t>
            </w:r>
            <w:proofErr w:type="spellEnd"/>
          </w:p>
          <w:p w14:paraId="552159FD" w14:textId="77777777" w:rsidR="00120985" w:rsidRPr="00AC1D59" w:rsidRDefault="00120985" w:rsidP="00120985">
            <w:pPr>
              <w:numPr>
                <w:ilvl w:val="2"/>
                <w:numId w:val="28"/>
              </w:numPr>
              <w:ind w:left="255" w:right="0" w:hanging="260"/>
              <w:rPr>
                <w:rFonts w:ascii="Calibri Light" w:hAnsi="Calibri Light" w:cs="Calibri Light"/>
                <w:lang w:val="en-US"/>
              </w:rPr>
            </w:pPr>
            <w:r w:rsidRPr="00AC1D59">
              <w:rPr>
                <w:rFonts w:ascii="Calibri Light" w:hAnsi="Calibri Light" w:cs="Calibri Light"/>
                <w:lang w:val="en-US"/>
              </w:rPr>
              <w:t>The data exporter shall process the personal data only on documented instructions from the data importer acting as its controller.</w:t>
            </w:r>
          </w:p>
          <w:p w14:paraId="7B863020" w14:textId="77777777" w:rsidR="00120985" w:rsidRPr="00AC1D59" w:rsidRDefault="00120985" w:rsidP="003F5228">
            <w:pPr>
              <w:numPr>
                <w:ilvl w:val="2"/>
                <w:numId w:val="28"/>
              </w:numPr>
              <w:spacing w:before="240"/>
              <w:ind w:left="255" w:right="0" w:hanging="260"/>
              <w:rPr>
                <w:rFonts w:ascii="Calibri Light" w:hAnsi="Calibri Light" w:cs="Calibri Light"/>
                <w:lang w:val="en-US"/>
              </w:rPr>
            </w:pPr>
            <w:r w:rsidRPr="00AC1D59">
              <w:rPr>
                <w:rFonts w:ascii="Calibri Light" w:hAnsi="Calibri Light" w:cs="Calibri Light"/>
                <w:lang w:val="en-US"/>
              </w:rPr>
              <w:t>The data exporter shall immediately inform the data importer if it is unable to follow those instructions, including if such instructions infringe Regulation (EU) 2016/679 or other Union or Member State data protection law.</w:t>
            </w:r>
          </w:p>
          <w:p w14:paraId="65F12712" w14:textId="77777777" w:rsidR="00120985" w:rsidRPr="00AC1D59" w:rsidRDefault="00120985" w:rsidP="003F5228">
            <w:pPr>
              <w:numPr>
                <w:ilvl w:val="2"/>
                <w:numId w:val="28"/>
              </w:numPr>
              <w:spacing w:before="120"/>
              <w:ind w:left="255" w:right="0" w:hanging="260"/>
              <w:rPr>
                <w:rFonts w:ascii="Calibri Light" w:hAnsi="Calibri Light" w:cs="Calibri Light"/>
                <w:lang w:val="en-US"/>
              </w:rPr>
            </w:pPr>
            <w:r w:rsidRPr="00AC1D59">
              <w:rPr>
                <w:rFonts w:ascii="Calibri Light" w:hAnsi="Calibri Light" w:cs="Calibri Light"/>
                <w:lang w:val="en-US"/>
              </w:rPr>
              <w:t>The data importer shall refrain from any action that would prevent the data exporter from fulfilling its obligations under Regulation (EU) 2016/679, including in the context of sub-processing or as regards cooperation with competent supervisory authorities.</w:t>
            </w:r>
          </w:p>
          <w:p w14:paraId="6F74C9A8" w14:textId="77777777" w:rsidR="00120985" w:rsidRPr="00DB4532" w:rsidRDefault="00120985" w:rsidP="003F5228">
            <w:pPr>
              <w:numPr>
                <w:ilvl w:val="2"/>
                <w:numId w:val="28"/>
              </w:numPr>
              <w:spacing w:before="400"/>
              <w:ind w:left="255" w:right="0" w:hanging="260"/>
              <w:rPr>
                <w:rFonts w:asciiTheme="majorHAnsi" w:hAnsiTheme="majorHAnsi" w:cstheme="majorHAnsi"/>
                <w:lang w:val="en-US"/>
              </w:rPr>
            </w:pPr>
            <w:r w:rsidRPr="00AC1D59">
              <w:rPr>
                <w:rFonts w:ascii="Calibri Light" w:hAnsi="Calibri Light" w:cs="Calibri Light"/>
                <w:lang w:val="en-US"/>
              </w:rPr>
              <w:t>After the end of the provision of the processing services, the data exporter shall, at the choice of the data importer, delete all personal data processed on behalf of the data importer and certify to the data importer that it has done</w:t>
            </w:r>
            <w:r w:rsidRPr="00DB4532">
              <w:rPr>
                <w:rFonts w:asciiTheme="majorHAnsi" w:hAnsiTheme="majorHAnsi" w:cstheme="majorHAnsi"/>
                <w:lang w:val="en-US"/>
              </w:rPr>
              <w:t xml:space="preserve"> so, or return to the data importer all personal data processed on its behalf and delete existing copies.</w:t>
            </w:r>
          </w:p>
          <w:p w14:paraId="6E69365A" w14:textId="77777777" w:rsidR="00120985" w:rsidRPr="00DB4532" w:rsidRDefault="00120985" w:rsidP="003F5228">
            <w:pPr>
              <w:pStyle w:val="Nagwek2"/>
              <w:tabs>
                <w:tab w:val="center" w:pos="113"/>
              </w:tabs>
              <w:spacing w:before="240" w:after="94" w:line="264" w:lineRule="auto"/>
              <w:ind w:left="-17" w:right="0" w:firstLine="0"/>
              <w:jc w:val="left"/>
              <w:rPr>
                <w:rFonts w:asciiTheme="majorHAnsi" w:eastAsia="MS Gothic" w:hAnsiTheme="majorHAnsi" w:cstheme="majorHAnsi"/>
                <w:bCs/>
                <w:color w:val="365F91"/>
                <w:szCs w:val="19"/>
                <w:lang w:eastAsia="en-US"/>
              </w:rPr>
            </w:pPr>
            <w:r w:rsidRPr="00DB4532">
              <w:rPr>
                <w:rFonts w:asciiTheme="majorHAnsi" w:eastAsia="MS Gothic" w:hAnsiTheme="majorHAnsi" w:cstheme="majorHAnsi"/>
                <w:bCs/>
                <w:color w:val="365F91"/>
                <w:szCs w:val="19"/>
                <w:lang w:eastAsia="en-US"/>
              </w:rPr>
              <w:t>8.2</w:t>
            </w:r>
            <w:r w:rsidRPr="00DB4532">
              <w:rPr>
                <w:rFonts w:asciiTheme="majorHAnsi" w:eastAsia="MS Gothic" w:hAnsiTheme="majorHAnsi" w:cstheme="majorHAnsi"/>
                <w:bCs/>
                <w:color w:val="365F91"/>
                <w:szCs w:val="19"/>
                <w:lang w:eastAsia="en-US"/>
              </w:rPr>
              <w:tab/>
              <w:t xml:space="preserve">Security of </w:t>
            </w:r>
            <w:proofErr w:type="spellStart"/>
            <w:r w:rsidRPr="00DB4532">
              <w:rPr>
                <w:rFonts w:asciiTheme="majorHAnsi" w:eastAsia="MS Gothic" w:hAnsiTheme="majorHAnsi" w:cstheme="majorHAnsi"/>
                <w:bCs/>
                <w:color w:val="365F91"/>
                <w:szCs w:val="19"/>
                <w:lang w:eastAsia="en-US"/>
              </w:rPr>
              <w:t>processing</w:t>
            </w:r>
            <w:proofErr w:type="spellEnd"/>
          </w:p>
          <w:p w14:paraId="55571281" w14:textId="77777777" w:rsidR="00120985" w:rsidRPr="00AC1D59" w:rsidRDefault="00120985" w:rsidP="00120985">
            <w:pPr>
              <w:numPr>
                <w:ilvl w:val="2"/>
                <w:numId w:val="29"/>
              </w:numPr>
              <w:ind w:left="255" w:right="0" w:hanging="260"/>
              <w:rPr>
                <w:rFonts w:ascii="Calibri Light" w:hAnsi="Calibri Light" w:cs="Calibri Light"/>
                <w:lang w:val="en-US"/>
              </w:rPr>
            </w:pPr>
            <w:r w:rsidRPr="00AC1D59">
              <w:rPr>
                <w:rFonts w:ascii="Calibri Light" w:hAnsi="Calibri Light" w:cs="Calibri Light"/>
                <w:lang w:val="en-US"/>
              </w:rPr>
              <w:t xml:space="preserve">The Parties shall implement appropriate technical and </w:t>
            </w:r>
            <w:proofErr w:type="spellStart"/>
            <w:r w:rsidRPr="00AC1D59">
              <w:rPr>
                <w:rFonts w:ascii="Calibri Light" w:hAnsi="Calibri Light" w:cs="Calibri Light"/>
                <w:lang w:val="en-US"/>
              </w:rPr>
              <w:t>organisational</w:t>
            </w:r>
            <w:proofErr w:type="spellEnd"/>
            <w:r w:rsidRPr="00AC1D59">
              <w:rPr>
                <w:rFonts w:ascii="Calibri Light" w:hAnsi="Calibri Light" w:cs="Calibri Light"/>
                <w:lang w:val="en-US"/>
              </w:rPr>
              <w:t xml:space="preserve"> measures to ensure the security of the data, including during transmission, and protection against a breach of security leading to accidental or unlawful destruction, loss, alteration, </w:t>
            </w:r>
            <w:proofErr w:type="spellStart"/>
            <w:r w:rsidRPr="00AC1D59">
              <w:rPr>
                <w:rFonts w:ascii="Calibri Light" w:hAnsi="Calibri Light" w:cs="Calibri Light"/>
                <w:lang w:val="en-US"/>
              </w:rPr>
              <w:t>unauthorised</w:t>
            </w:r>
            <w:proofErr w:type="spellEnd"/>
            <w:r w:rsidRPr="00AC1D59">
              <w:rPr>
                <w:rFonts w:ascii="Calibri Light" w:hAnsi="Calibri Light" w:cs="Calibri Light"/>
                <w:lang w:val="en-US"/>
              </w:rPr>
              <w:t xml:space="preserve"> disclosure or access (hereinafter ‘personal data breach’). In assessing the appropriate level of security, they shall take due account of the state of the art, the costs of implementation, the nature of the personal data</w:t>
            </w:r>
            <w:r>
              <w:rPr>
                <w:rStyle w:val="Odwoanieprzypisudolnego"/>
                <w:rFonts w:ascii="Calibri Light" w:hAnsi="Calibri Light" w:cs="Calibri Light"/>
                <w:lang w:val="en-US"/>
              </w:rPr>
              <w:footnoteReference w:id="6"/>
            </w:r>
            <w:r w:rsidRPr="00AC1D59">
              <w:rPr>
                <w:rFonts w:ascii="Calibri Light" w:hAnsi="Calibri Light" w:cs="Calibri Light"/>
                <w:lang w:val="en-US"/>
              </w:rPr>
              <w:t xml:space="preserve">, the nature, scope, context and purpose(s) of processing and the risks involved in the processing for the data subjects, and in particular consider having recourse to encryption or </w:t>
            </w:r>
            <w:proofErr w:type="spellStart"/>
            <w:r w:rsidRPr="00AC1D59">
              <w:rPr>
                <w:rFonts w:ascii="Calibri Light" w:hAnsi="Calibri Light" w:cs="Calibri Light"/>
                <w:lang w:val="en-US"/>
              </w:rPr>
              <w:t>pseudonymisation</w:t>
            </w:r>
            <w:proofErr w:type="spellEnd"/>
            <w:r w:rsidRPr="00AC1D59">
              <w:rPr>
                <w:rFonts w:ascii="Calibri Light" w:hAnsi="Calibri Light" w:cs="Calibri Light"/>
                <w:lang w:val="en-US"/>
              </w:rPr>
              <w:t>, including during transmission, where the purpose of processing can be fulfilled in that manner.</w:t>
            </w:r>
          </w:p>
          <w:p w14:paraId="086DC9CA" w14:textId="77777777" w:rsidR="00120985" w:rsidRPr="00AC1D59" w:rsidRDefault="00120985" w:rsidP="003F5228">
            <w:pPr>
              <w:numPr>
                <w:ilvl w:val="2"/>
                <w:numId w:val="29"/>
              </w:numPr>
              <w:spacing w:before="120"/>
              <w:ind w:left="255" w:right="0" w:hanging="260"/>
              <w:rPr>
                <w:rFonts w:ascii="Calibri Light" w:hAnsi="Calibri Light" w:cs="Calibri Light"/>
                <w:lang w:val="en-US"/>
              </w:rPr>
            </w:pPr>
            <w:r w:rsidRPr="00AC1D59">
              <w:rPr>
                <w:rFonts w:ascii="Calibri Light" w:hAnsi="Calibri Light" w:cs="Calibri Light"/>
                <w:lang w:val="en-US"/>
              </w:rPr>
              <w:t>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p w14:paraId="76E30593" w14:textId="77777777" w:rsidR="00120985" w:rsidRPr="00DB4532" w:rsidRDefault="00120985" w:rsidP="00D74ACC">
            <w:pPr>
              <w:numPr>
                <w:ilvl w:val="2"/>
                <w:numId w:val="29"/>
              </w:numPr>
              <w:spacing w:before="600"/>
              <w:ind w:left="255" w:right="0" w:hanging="260"/>
              <w:rPr>
                <w:rFonts w:asciiTheme="majorHAnsi" w:hAnsiTheme="majorHAnsi" w:cstheme="majorHAnsi"/>
                <w:lang w:val="en-US"/>
              </w:rPr>
            </w:pPr>
            <w:r w:rsidRPr="00AC1D59">
              <w:rPr>
                <w:rFonts w:ascii="Calibri Light" w:hAnsi="Calibri Light" w:cs="Calibri Light"/>
                <w:lang w:val="en-US"/>
              </w:rPr>
              <w:t xml:space="preserve">The data exporter shall ensure that persons </w:t>
            </w:r>
            <w:proofErr w:type="spellStart"/>
            <w:r w:rsidRPr="00AC1D59">
              <w:rPr>
                <w:rFonts w:ascii="Calibri Light" w:hAnsi="Calibri Light" w:cs="Calibri Light"/>
                <w:lang w:val="en-US"/>
              </w:rPr>
              <w:t>authorised</w:t>
            </w:r>
            <w:proofErr w:type="spellEnd"/>
            <w:r w:rsidRPr="00AC1D59">
              <w:rPr>
                <w:rFonts w:ascii="Calibri Light" w:hAnsi="Calibri Light" w:cs="Calibri Light"/>
                <w:lang w:val="en-US"/>
              </w:rPr>
              <w:t xml:space="preserve"> to process the personal data have committed themselves to</w:t>
            </w:r>
            <w:r w:rsidRPr="00DB4532">
              <w:rPr>
                <w:rFonts w:asciiTheme="majorHAnsi" w:hAnsiTheme="majorHAnsi" w:cstheme="majorHAnsi"/>
                <w:lang w:val="en-US"/>
              </w:rPr>
              <w:t xml:space="preserve"> confidentiality or are </w:t>
            </w:r>
            <w:r w:rsidRPr="00DB4532">
              <w:rPr>
                <w:rFonts w:asciiTheme="majorHAnsi" w:hAnsiTheme="majorHAnsi" w:cstheme="majorHAnsi"/>
                <w:lang w:val="en-US"/>
              </w:rPr>
              <w:lastRenderedPageBreak/>
              <w:t>under an appropriate statutory obligation of confidentiality.</w:t>
            </w:r>
          </w:p>
          <w:p w14:paraId="7E59C545" w14:textId="77777777" w:rsidR="00120985" w:rsidRPr="00DB4532" w:rsidRDefault="00120985" w:rsidP="00D74ACC">
            <w:pPr>
              <w:pStyle w:val="Nagwek2"/>
              <w:tabs>
                <w:tab w:val="center" w:pos="113"/>
              </w:tabs>
              <w:spacing w:before="360" w:after="94" w:line="264" w:lineRule="auto"/>
              <w:ind w:left="-17" w:right="0" w:firstLine="0"/>
              <w:jc w:val="left"/>
              <w:rPr>
                <w:rFonts w:asciiTheme="majorHAnsi" w:eastAsia="MS Gothic" w:hAnsiTheme="majorHAnsi" w:cstheme="majorHAnsi"/>
                <w:bCs/>
                <w:color w:val="365F91"/>
                <w:szCs w:val="19"/>
                <w:lang w:eastAsia="en-US"/>
              </w:rPr>
            </w:pPr>
            <w:r w:rsidRPr="00DB4532">
              <w:rPr>
                <w:rFonts w:asciiTheme="majorHAnsi" w:eastAsia="MS Gothic" w:hAnsiTheme="majorHAnsi" w:cstheme="majorHAnsi"/>
                <w:bCs/>
                <w:color w:val="365F91"/>
                <w:szCs w:val="19"/>
                <w:lang w:eastAsia="en-US"/>
              </w:rPr>
              <w:t>8.3</w:t>
            </w:r>
            <w:r w:rsidRPr="00DB4532">
              <w:rPr>
                <w:rFonts w:asciiTheme="majorHAnsi" w:eastAsia="MS Gothic" w:hAnsiTheme="majorHAnsi" w:cstheme="majorHAnsi"/>
                <w:bCs/>
                <w:color w:val="365F91"/>
                <w:szCs w:val="19"/>
                <w:lang w:eastAsia="en-US"/>
              </w:rPr>
              <w:tab/>
            </w:r>
            <w:proofErr w:type="spellStart"/>
            <w:r w:rsidRPr="00DB4532">
              <w:rPr>
                <w:rFonts w:asciiTheme="majorHAnsi" w:eastAsia="MS Gothic" w:hAnsiTheme="majorHAnsi" w:cstheme="majorHAnsi"/>
                <w:bCs/>
                <w:color w:val="365F91"/>
                <w:szCs w:val="19"/>
                <w:lang w:eastAsia="en-US"/>
              </w:rPr>
              <w:t>Documentation</w:t>
            </w:r>
            <w:proofErr w:type="spellEnd"/>
            <w:r w:rsidRPr="00DB4532">
              <w:rPr>
                <w:rFonts w:asciiTheme="majorHAnsi" w:eastAsia="MS Gothic" w:hAnsiTheme="majorHAnsi" w:cstheme="majorHAnsi"/>
                <w:bCs/>
                <w:color w:val="365F91"/>
                <w:szCs w:val="19"/>
                <w:lang w:eastAsia="en-US"/>
              </w:rPr>
              <w:t xml:space="preserve"> and </w:t>
            </w:r>
            <w:proofErr w:type="spellStart"/>
            <w:r w:rsidRPr="00DB4532">
              <w:rPr>
                <w:rFonts w:asciiTheme="majorHAnsi" w:eastAsia="MS Gothic" w:hAnsiTheme="majorHAnsi" w:cstheme="majorHAnsi"/>
                <w:bCs/>
                <w:color w:val="365F91"/>
                <w:szCs w:val="19"/>
                <w:lang w:eastAsia="en-US"/>
              </w:rPr>
              <w:t>compliance</w:t>
            </w:r>
            <w:proofErr w:type="spellEnd"/>
          </w:p>
          <w:p w14:paraId="54F1E56C" w14:textId="77777777" w:rsidR="00120985" w:rsidRPr="00AC1D59" w:rsidRDefault="00120985" w:rsidP="00120985">
            <w:pPr>
              <w:numPr>
                <w:ilvl w:val="2"/>
                <w:numId w:val="30"/>
              </w:numPr>
              <w:ind w:left="255" w:right="0" w:hanging="260"/>
              <w:rPr>
                <w:rFonts w:ascii="Calibri Light" w:hAnsi="Calibri Light" w:cs="Calibri Light"/>
                <w:lang w:val="en-US"/>
              </w:rPr>
            </w:pPr>
            <w:r w:rsidRPr="00AC1D59">
              <w:rPr>
                <w:rFonts w:ascii="Calibri Light" w:hAnsi="Calibri Light" w:cs="Calibri Light"/>
                <w:lang w:val="en-US"/>
              </w:rPr>
              <w:t>The Parties shall be able to demonstrate compliance with these Clauses.</w:t>
            </w:r>
          </w:p>
          <w:p w14:paraId="5EFB35BA" w14:textId="77777777" w:rsidR="00120985" w:rsidRPr="00DB4532" w:rsidRDefault="00120985" w:rsidP="004060EE">
            <w:pPr>
              <w:numPr>
                <w:ilvl w:val="2"/>
                <w:numId w:val="30"/>
              </w:numPr>
              <w:spacing w:before="240"/>
              <w:ind w:left="255" w:right="0" w:hanging="260"/>
              <w:rPr>
                <w:rFonts w:asciiTheme="majorHAnsi" w:hAnsiTheme="majorHAnsi" w:cstheme="majorHAnsi"/>
                <w:lang w:val="en-US"/>
              </w:rPr>
            </w:pPr>
            <w:r w:rsidRPr="00AC1D59">
              <w:rPr>
                <w:rFonts w:ascii="Calibri Light" w:hAnsi="Calibri Light" w:cs="Calibri Light"/>
                <w:lang w:val="en-US"/>
              </w:rPr>
              <w:t>The data exporter shall make available to the data importer all information necessary to demonstrate compliance with its obli</w:t>
            </w:r>
            <w:r w:rsidRPr="00DB4532">
              <w:rPr>
                <w:rFonts w:asciiTheme="majorHAnsi" w:hAnsiTheme="majorHAnsi" w:cstheme="majorHAnsi"/>
                <w:lang w:val="en-US"/>
              </w:rPr>
              <w:t>gations under these Clauses and allow for and contribute to audits.</w:t>
            </w:r>
          </w:p>
          <w:p w14:paraId="1529FD0D" w14:textId="77777777" w:rsidR="00DD2572" w:rsidRPr="00AC1D59" w:rsidRDefault="00DD2572" w:rsidP="00DD2572">
            <w:pPr>
              <w:pStyle w:val="Nagwek2"/>
              <w:spacing w:before="360" w:after="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 xml:space="preserve">Clause </w:t>
            </w:r>
            <w:r>
              <w:rPr>
                <w:rFonts w:asciiTheme="majorHAnsi" w:eastAsia="MS Gothic" w:hAnsiTheme="majorHAnsi" w:cstheme="majorHAnsi"/>
                <w:b w:val="0"/>
                <w:color w:val="365F91"/>
                <w:sz w:val="24"/>
                <w:szCs w:val="24"/>
                <w:lang w:val="en-US" w:eastAsia="en-US"/>
              </w:rPr>
              <w:t>9</w:t>
            </w:r>
          </w:p>
          <w:p w14:paraId="06DD90A0" w14:textId="77777777" w:rsidR="00DD2572" w:rsidRDefault="00DD2572" w:rsidP="00DD2572">
            <w:pPr>
              <w:pStyle w:val="Nagwek2"/>
              <w:spacing w:after="160" w:line="276" w:lineRule="auto"/>
              <w:ind w:left="0" w:right="0" w:firstLine="0"/>
              <w:jc w:val="center"/>
              <w:rPr>
                <w:rFonts w:asciiTheme="majorHAnsi" w:eastAsia="MS Gothic" w:hAnsiTheme="majorHAnsi" w:cstheme="majorHAnsi"/>
                <w:b w:val="0"/>
                <w:color w:val="365F91"/>
                <w:sz w:val="24"/>
                <w:szCs w:val="24"/>
                <w:lang w:val="en-US" w:eastAsia="en-US"/>
              </w:rPr>
            </w:pPr>
            <w:r w:rsidRPr="00276E0D">
              <w:rPr>
                <w:rFonts w:asciiTheme="majorHAnsi" w:eastAsia="MS Gothic" w:hAnsiTheme="majorHAnsi" w:cstheme="majorHAnsi"/>
                <w:b w:val="0"/>
                <w:color w:val="365F91"/>
                <w:sz w:val="24"/>
                <w:szCs w:val="24"/>
                <w:lang w:val="en-US" w:eastAsia="en-US"/>
              </w:rPr>
              <w:t>Use of sub-processors</w:t>
            </w:r>
          </w:p>
          <w:p w14:paraId="5367246E" w14:textId="7D0206BD" w:rsidR="00DF3D43" w:rsidRPr="00DD2572" w:rsidRDefault="00DD2572" w:rsidP="00DD2572">
            <w:pPr>
              <w:spacing w:before="520"/>
              <w:ind w:left="-57" w:right="0" w:firstLine="0"/>
              <w:jc w:val="center"/>
              <w:rPr>
                <w:rFonts w:asciiTheme="majorHAnsi" w:hAnsiTheme="majorHAnsi" w:cstheme="majorHAnsi"/>
                <w:i/>
                <w:iCs/>
              </w:rPr>
            </w:pPr>
            <w:r w:rsidRPr="00DD2572">
              <w:rPr>
                <w:rFonts w:asciiTheme="majorHAnsi" w:hAnsiTheme="majorHAnsi" w:cstheme="majorHAnsi"/>
                <w:i/>
                <w:iCs/>
              </w:rPr>
              <w:t>[This Clause does not apply in Module Four: Processor - Controller]</w:t>
            </w:r>
          </w:p>
          <w:p w14:paraId="66490413" w14:textId="6E5779D2" w:rsidR="00120985" w:rsidRPr="00AC1D59" w:rsidRDefault="00120985" w:rsidP="00DD2572">
            <w:pPr>
              <w:pStyle w:val="Nagwek2"/>
              <w:spacing w:before="480" w:after="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 xml:space="preserve">Clause </w:t>
            </w:r>
            <w:r w:rsidR="005B2AC1">
              <w:rPr>
                <w:rFonts w:asciiTheme="majorHAnsi" w:eastAsia="MS Gothic" w:hAnsiTheme="majorHAnsi" w:cstheme="majorHAnsi"/>
                <w:b w:val="0"/>
                <w:color w:val="365F91"/>
                <w:sz w:val="24"/>
                <w:szCs w:val="24"/>
                <w:lang w:val="en-US" w:eastAsia="en-US"/>
              </w:rPr>
              <w:t>10</w:t>
            </w:r>
          </w:p>
          <w:p w14:paraId="1A2E2F23" w14:textId="77777777" w:rsidR="00120985" w:rsidRPr="00AC1D59"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Data subject rights</w:t>
            </w:r>
          </w:p>
          <w:p w14:paraId="78D30A35" w14:textId="77777777" w:rsidR="00120985" w:rsidRPr="00AC1D59" w:rsidRDefault="00120985" w:rsidP="00A655E2">
            <w:pPr>
              <w:spacing w:before="240" w:after="152"/>
              <w:ind w:right="0" w:firstLine="0"/>
              <w:rPr>
                <w:rFonts w:ascii="Calibri Light" w:hAnsi="Calibri Light" w:cs="Calibri Light"/>
                <w:lang w:val="en-US"/>
              </w:rPr>
            </w:pPr>
            <w:r w:rsidRPr="00AC1D59">
              <w:rPr>
                <w:rFonts w:ascii="Calibri Light" w:hAnsi="Calibri Light" w:cs="Calibri Light"/>
                <w:lang w:val="en-US"/>
              </w:rPr>
              <w:t>The Parties shall assist each other in responding to enquiries and requests made by data subjects under the local law applicable to the data importer or, for data processing by the data exporter in the EU, under Regulation (EU) 2016/679.</w:t>
            </w:r>
          </w:p>
          <w:p w14:paraId="533B91CF" w14:textId="178E5D91" w:rsidR="00120985" w:rsidRPr="00DB4532" w:rsidRDefault="00120985" w:rsidP="00A655E2">
            <w:pPr>
              <w:pStyle w:val="Nagwek2"/>
              <w:spacing w:before="480" w:after="0" w:line="276" w:lineRule="auto"/>
              <w:ind w:left="0" w:right="0" w:firstLine="0"/>
              <w:jc w:val="center"/>
              <w:rPr>
                <w:rFonts w:asciiTheme="majorHAnsi" w:eastAsia="MS Gothic" w:hAnsiTheme="majorHAnsi" w:cstheme="majorHAnsi"/>
                <w:b w:val="0"/>
                <w:color w:val="365F91"/>
                <w:sz w:val="24"/>
                <w:szCs w:val="24"/>
                <w:lang w:eastAsia="en-US"/>
              </w:rPr>
            </w:pPr>
            <w:proofErr w:type="spellStart"/>
            <w:r w:rsidRPr="00DB4532">
              <w:rPr>
                <w:rFonts w:asciiTheme="majorHAnsi" w:eastAsia="MS Gothic" w:hAnsiTheme="majorHAnsi" w:cstheme="majorHAnsi"/>
                <w:b w:val="0"/>
                <w:color w:val="365F91"/>
                <w:sz w:val="24"/>
                <w:szCs w:val="24"/>
                <w:lang w:eastAsia="en-US"/>
              </w:rPr>
              <w:t>Clause</w:t>
            </w:r>
            <w:proofErr w:type="spellEnd"/>
            <w:r w:rsidRPr="00DB4532">
              <w:rPr>
                <w:rFonts w:asciiTheme="majorHAnsi" w:eastAsia="MS Gothic" w:hAnsiTheme="majorHAnsi" w:cstheme="majorHAnsi"/>
                <w:b w:val="0"/>
                <w:color w:val="365F91"/>
                <w:sz w:val="24"/>
                <w:szCs w:val="24"/>
                <w:lang w:eastAsia="en-US"/>
              </w:rPr>
              <w:t xml:space="preserve"> </w:t>
            </w:r>
            <w:r w:rsidR="005B2AC1">
              <w:rPr>
                <w:rFonts w:asciiTheme="majorHAnsi" w:eastAsia="MS Gothic" w:hAnsiTheme="majorHAnsi" w:cstheme="majorHAnsi"/>
                <w:b w:val="0"/>
                <w:color w:val="365F91"/>
                <w:sz w:val="24"/>
                <w:szCs w:val="24"/>
                <w:lang w:eastAsia="en-US"/>
              </w:rPr>
              <w:t>11</w:t>
            </w:r>
          </w:p>
          <w:p w14:paraId="2F558419" w14:textId="77777777" w:rsidR="00120985" w:rsidRPr="00DB4532"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eastAsia="en-US"/>
              </w:rPr>
            </w:pPr>
            <w:proofErr w:type="spellStart"/>
            <w:r w:rsidRPr="00DB4532">
              <w:rPr>
                <w:rFonts w:asciiTheme="majorHAnsi" w:eastAsia="MS Gothic" w:hAnsiTheme="majorHAnsi" w:cstheme="majorHAnsi"/>
                <w:b w:val="0"/>
                <w:color w:val="365F91"/>
                <w:sz w:val="24"/>
                <w:szCs w:val="24"/>
                <w:lang w:eastAsia="en-US"/>
              </w:rPr>
              <w:t>Redress</w:t>
            </w:r>
            <w:proofErr w:type="spellEnd"/>
          </w:p>
          <w:p w14:paraId="7EB97B02" w14:textId="77777777" w:rsidR="00120985" w:rsidRPr="00AC1D59" w:rsidRDefault="00120985" w:rsidP="00A65096">
            <w:pPr>
              <w:numPr>
                <w:ilvl w:val="0"/>
                <w:numId w:val="31"/>
              </w:numPr>
              <w:spacing w:before="240"/>
              <w:ind w:left="255" w:right="0" w:hanging="260"/>
              <w:rPr>
                <w:rFonts w:ascii="Calibri Light" w:hAnsi="Calibri Light" w:cs="Calibri Light"/>
                <w:lang w:val="en-US"/>
              </w:rPr>
            </w:pPr>
            <w:r w:rsidRPr="00AC1D59">
              <w:rPr>
                <w:rFonts w:ascii="Calibri Light" w:hAnsi="Calibri Light" w:cs="Calibri Light"/>
                <w:lang w:val="en-US"/>
              </w:rPr>
              <w:t xml:space="preserve">The data importer shall inform data subjects in a transparent and easily accessible format, through individual notice or on its website, of a contact point </w:t>
            </w:r>
            <w:proofErr w:type="spellStart"/>
            <w:r w:rsidRPr="00AC1D59">
              <w:rPr>
                <w:rFonts w:ascii="Calibri Light" w:hAnsi="Calibri Light" w:cs="Calibri Light"/>
                <w:lang w:val="en-US"/>
              </w:rPr>
              <w:t>authorised</w:t>
            </w:r>
            <w:proofErr w:type="spellEnd"/>
            <w:r w:rsidRPr="00AC1D59">
              <w:rPr>
                <w:rFonts w:ascii="Calibri Light" w:hAnsi="Calibri Light" w:cs="Calibri Light"/>
                <w:lang w:val="en-US"/>
              </w:rPr>
              <w:t xml:space="preserve"> to handle complaints. It shall deal promptly with any complaints it receives from a data subject.</w:t>
            </w:r>
          </w:p>
          <w:p w14:paraId="2CB10A51" w14:textId="77777777" w:rsidR="00120985" w:rsidRPr="00AC1D59" w:rsidRDefault="00120985" w:rsidP="004060EE">
            <w:pPr>
              <w:spacing w:before="600"/>
              <w:ind w:right="0" w:firstLine="0"/>
              <w:rPr>
                <w:rFonts w:ascii="Calibri Light" w:hAnsi="Calibri Light" w:cs="Calibri Light"/>
                <w:lang w:val="en-US"/>
              </w:rPr>
            </w:pPr>
            <w:r w:rsidRPr="00AC1D59">
              <w:rPr>
                <w:rFonts w:ascii="Calibri Light" w:hAnsi="Calibri Light" w:cs="Calibri Light"/>
                <w:lang w:val="en-US"/>
              </w:rPr>
              <w:t>[</w:t>
            </w:r>
            <w:r w:rsidRPr="008B17BE">
              <w:rPr>
                <w:rFonts w:ascii="Calibri Light" w:hAnsi="Calibri Light" w:cs="Calibri Light"/>
                <w:highlight w:val="darkGray"/>
                <w:lang w:val="en-US"/>
              </w:rPr>
              <w:t>OPTION</w:t>
            </w:r>
            <w:r w:rsidRPr="00AC1D59">
              <w:rPr>
                <w:rFonts w:ascii="Calibri Light" w:hAnsi="Calibri Light" w:cs="Calibri Light"/>
                <w:lang w:val="en-US"/>
              </w:rPr>
              <w:t xml:space="preserve">: The data importer agrees that data subjects may also lodge a complaint with an </w:t>
            </w:r>
            <w:r w:rsidRPr="00AC1D59">
              <w:rPr>
                <w:rFonts w:ascii="Calibri Light" w:hAnsi="Calibri Light" w:cs="Calibri Light"/>
                <w:lang w:val="en-US"/>
              </w:rPr>
              <w:lastRenderedPageBreak/>
              <w:t>independent dispute resolution body</w:t>
            </w:r>
            <w:r>
              <w:rPr>
                <w:rStyle w:val="Odwoanieprzypisudolnego"/>
                <w:rFonts w:ascii="Calibri Light" w:hAnsi="Calibri Light" w:cs="Calibri Light"/>
                <w:lang w:val="en-US"/>
              </w:rPr>
              <w:footnoteReference w:id="7"/>
            </w:r>
            <w:r w:rsidRPr="00AC1D59">
              <w:rPr>
                <w:rFonts w:ascii="Calibri Light" w:hAnsi="Calibri Light" w:cs="Calibri Light"/>
                <w:lang w:val="en-US"/>
              </w:rPr>
              <w:t xml:space="preserve"> at no cost to the data subject. It shall inform the data subjects, in the manner set out in paragraph (a), of such redress mechanism and that they are not required to use it, or follow a particular sequence in seeking redress.]</w:t>
            </w:r>
          </w:p>
          <w:p w14:paraId="1EE59261" w14:textId="5469D439" w:rsidR="00120985" w:rsidRPr="00AC1D59" w:rsidRDefault="00120985" w:rsidP="00320BF8">
            <w:pPr>
              <w:pStyle w:val="Nagwek2"/>
              <w:spacing w:before="240" w:after="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 xml:space="preserve">Clause </w:t>
            </w:r>
            <w:r w:rsidR="00320BF8">
              <w:rPr>
                <w:rFonts w:asciiTheme="majorHAnsi" w:eastAsia="MS Gothic" w:hAnsiTheme="majorHAnsi" w:cstheme="majorHAnsi"/>
                <w:b w:val="0"/>
                <w:color w:val="365F91"/>
                <w:sz w:val="24"/>
                <w:szCs w:val="24"/>
                <w:lang w:val="en-US" w:eastAsia="en-US"/>
              </w:rPr>
              <w:t>12</w:t>
            </w:r>
          </w:p>
          <w:p w14:paraId="682D5B9E" w14:textId="77777777" w:rsidR="00120985" w:rsidRPr="00AC1D59"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Liability</w:t>
            </w:r>
          </w:p>
          <w:p w14:paraId="2F20A812" w14:textId="77777777" w:rsidR="00120985" w:rsidRPr="00AC1D59" w:rsidRDefault="00120985" w:rsidP="00D74ACC">
            <w:pPr>
              <w:numPr>
                <w:ilvl w:val="0"/>
                <w:numId w:val="34"/>
              </w:numPr>
              <w:spacing w:before="240"/>
              <w:ind w:left="255" w:right="0" w:hanging="260"/>
              <w:rPr>
                <w:rFonts w:ascii="Calibri Light" w:hAnsi="Calibri Light" w:cs="Calibri Light"/>
                <w:lang w:val="en-US"/>
              </w:rPr>
            </w:pPr>
            <w:r w:rsidRPr="00AC1D59">
              <w:rPr>
                <w:rFonts w:ascii="Calibri Light" w:hAnsi="Calibri Light" w:cs="Calibri Light"/>
                <w:lang w:val="en-US"/>
              </w:rPr>
              <w:t>Each Party shall be liable to the other Party/</w:t>
            </w:r>
            <w:proofErr w:type="spellStart"/>
            <w:r w:rsidRPr="00AC1D59">
              <w:rPr>
                <w:rFonts w:ascii="Calibri Light" w:hAnsi="Calibri Light" w:cs="Calibri Light"/>
                <w:lang w:val="en-US"/>
              </w:rPr>
              <w:t>ies</w:t>
            </w:r>
            <w:proofErr w:type="spellEnd"/>
            <w:r w:rsidRPr="00AC1D59">
              <w:rPr>
                <w:rFonts w:ascii="Calibri Light" w:hAnsi="Calibri Light" w:cs="Calibri Light"/>
                <w:lang w:val="en-US"/>
              </w:rPr>
              <w:t xml:space="preserve"> for any damages it causes the other Party/</w:t>
            </w:r>
            <w:proofErr w:type="spellStart"/>
            <w:r w:rsidRPr="00AC1D59">
              <w:rPr>
                <w:rFonts w:ascii="Calibri Light" w:hAnsi="Calibri Light" w:cs="Calibri Light"/>
                <w:lang w:val="en-US"/>
              </w:rPr>
              <w:t>ies</w:t>
            </w:r>
            <w:proofErr w:type="spellEnd"/>
            <w:r w:rsidRPr="00AC1D59">
              <w:rPr>
                <w:rFonts w:ascii="Calibri Light" w:hAnsi="Calibri Light" w:cs="Calibri Light"/>
                <w:lang w:val="en-US"/>
              </w:rPr>
              <w:t xml:space="preserve"> by any breach of these Clauses.</w:t>
            </w:r>
          </w:p>
          <w:p w14:paraId="12DC950E" w14:textId="77777777" w:rsidR="00120985" w:rsidRPr="00AC1D59" w:rsidRDefault="00120985" w:rsidP="00D52628">
            <w:pPr>
              <w:numPr>
                <w:ilvl w:val="0"/>
                <w:numId w:val="34"/>
              </w:numPr>
              <w:spacing w:before="440"/>
              <w:ind w:left="255" w:right="0" w:hanging="260"/>
              <w:rPr>
                <w:rFonts w:ascii="Calibri Light" w:hAnsi="Calibri Light" w:cs="Calibri Light"/>
                <w:lang w:val="en-US"/>
              </w:rPr>
            </w:pPr>
            <w:r w:rsidRPr="00AC1D59">
              <w:rPr>
                <w:rFonts w:ascii="Calibri Light" w:hAnsi="Calibri Light" w:cs="Calibri Light"/>
                <w:lang w:val="en-US"/>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334EFDBF" w14:textId="77777777" w:rsidR="00120985" w:rsidRPr="00AC1D59" w:rsidRDefault="00120985" w:rsidP="00E8335D">
            <w:pPr>
              <w:numPr>
                <w:ilvl w:val="0"/>
                <w:numId w:val="34"/>
              </w:numPr>
              <w:spacing w:before="600"/>
              <w:ind w:left="255" w:right="0" w:hanging="260"/>
              <w:rPr>
                <w:rFonts w:ascii="Calibri Light" w:hAnsi="Calibri Light" w:cs="Calibri Light"/>
                <w:lang w:val="en-US"/>
              </w:rPr>
            </w:pPr>
            <w:r w:rsidRPr="00AC1D59">
              <w:rPr>
                <w:rFonts w:ascii="Calibri Light" w:hAnsi="Calibri Light" w:cs="Calibri Light"/>
                <w:lang w:val="en-US"/>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7869630C" w14:textId="77777777" w:rsidR="00120985" w:rsidRPr="00AC1D59" w:rsidRDefault="00120985" w:rsidP="00D52628">
            <w:pPr>
              <w:numPr>
                <w:ilvl w:val="0"/>
                <w:numId w:val="34"/>
              </w:numPr>
              <w:spacing w:before="400"/>
              <w:ind w:left="255" w:right="0" w:hanging="260"/>
              <w:rPr>
                <w:rFonts w:ascii="Calibri Light" w:hAnsi="Calibri Light" w:cs="Calibri Light"/>
                <w:lang w:val="en-US"/>
              </w:rPr>
            </w:pPr>
            <w:r w:rsidRPr="00AC1D59">
              <w:rPr>
                <w:rFonts w:ascii="Calibri Light" w:hAnsi="Calibri Light" w:cs="Calibri Light"/>
                <w:lang w:val="en-US"/>
              </w:rPr>
              <w:t>The Parties agree that if one Party is held liable under paragraph (c), it shall be entitled to claim back from the other Party/</w:t>
            </w:r>
            <w:proofErr w:type="spellStart"/>
            <w:r w:rsidRPr="00AC1D59">
              <w:rPr>
                <w:rFonts w:ascii="Calibri Light" w:hAnsi="Calibri Light" w:cs="Calibri Light"/>
                <w:lang w:val="en-US"/>
              </w:rPr>
              <w:t>ies</w:t>
            </w:r>
            <w:proofErr w:type="spellEnd"/>
            <w:r w:rsidRPr="00AC1D59">
              <w:rPr>
                <w:rFonts w:ascii="Calibri Light" w:hAnsi="Calibri Light" w:cs="Calibri Light"/>
                <w:lang w:val="en-US"/>
              </w:rPr>
              <w:t xml:space="preserve"> that part of the compensation corresponding to its/their responsibility for the damage.</w:t>
            </w:r>
          </w:p>
          <w:p w14:paraId="7E09BB51" w14:textId="29ABEF68" w:rsidR="00120985" w:rsidRDefault="00120985" w:rsidP="00D52628">
            <w:pPr>
              <w:numPr>
                <w:ilvl w:val="0"/>
                <w:numId w:val="34"/>
              </w:numPr>
              <w:spacing w:before="440"/>
              <w:ind w:left="255" w:right="0" w:hanging="260"/>
              <w:rPr>
                <w:rFonts w:ascii="Calibri Light" w:hAnsi="Calibri Light" w:cs="Calibri Light"/>
                <w:lang w:val="en-US"/>
              </w:rPr>
            </w:pPr>
            <w:r w:rsidRPr="00AC1D59">
              <w:rPr>
                <w:rFonts w:ascii="Calibri Light" w:hAnsi="Calibri Light" w:cs="Calibri Light"/>
                <w:lang w:val="en-US"/>
              </w:rPr>
              <w:t>The data importer may not invoke the conduct of a processor or sub-processor to avoid its own liability.</w:t>
            </w:r>
          </w:p>
          <w:p w14:paraId="42F90EE1" w14:textId="3FF3C1CE" w:rsidR="00D334C0" w:rsidRPr="00682B64" w:rsidRDefault="00D334C0" w:rsidP="00682B64">
            <w:pPr>
              <w:pStyle w:val="Nagwek2"/>
              <w:spacing w:before="400" w:after="0" w:line="276" w:lineRule="auto"/>
              <w:ind w:left="0" w:right="0" w:firstLine="0"/>
              <w:jc w:val="center"/>
              <w:rPr>
                <w:rFonts w:ascii="Calibri Light" w:eastAsia="MS Gothic" w:hAnsi="Calibri Light" w:cs="Calibri Light"/>
                <w:b w:val="0"/>
                <w:color w:val="365F91"/>
                <w:sz w:val="24"/>
                <w:szCs w:val="24"/>
                <w:lang w:val="en-US" w:eastAsia="en-US"/>
              </w:rPr>
            </w:pPr>
            <w:r w:rsidRPr="00682B64">
              <w:rPr>
                <w:rFonts w:ascii="Calibri Light" w:eastAsia="MS Gothic" w:hAnsi="Calibri Light" w:cs="Calibri Light"/>
                <w:b w:val="0"/>
                <w:color w:val="365F91"/>
                <w:sz w:val="24"/>
                <w:szCs w:val="24"/>
                <w:lang w:val="en-US" w:eastAsia="en-US"/>
              </w:rPr>
              <w:t>Clause</w:t>
            </w:r>
            <w:r w:rsidRPr="00682B64">
              <w:rPr>
                <w:rFonts w:ascii="Calibri Light" w:eastAsia="MS Gothic" w:hAnsi="Calibri Light" w:cs="Calibri Light"/>
                <w:b w:val="0"/>
                <w:color w:val="365F91"/>
                <w:sz w:val="24"/>
                <w:szCs w:val="24"/>
                <w:lang w:val="en-US" w:eastAsia="en-US"/>
              </w:rPr>
              <w:t xml:space="preserve"> 13</w:t>
            </w:r>
          </w:p>
          <w:p w14:paraId="5E490851" w14:textId="30C48727" w:rsidR="00D334C0" w:rsidRPr="00682B64" w:rsidRDefault="00682B64" w:rsidP="00682B64">
            <w:pPr>
              <w:ind w:left="0" w:right="0" w:firstLine="0"/>
              <w:rPr>
                <w:rFonts w:ascii="Calibri Light" w:hAnsi="Calibri Light" w:cs="Calibri Light"/>
                <w:lang w:val="en-US"/>
              </w:rPr>
            </w:pPr>
            <w:r w:rsidRPr="00682B64">
              <w:rPr>
                <w:rFonts w:asciiTheme="majorHAnsi" w:hAnsiTheme="majorHAnsi" w:cstheme="majorHAnsi"/>
                <w:i/>
                <w:iCs/>
                <w:lang w:val="en-US"/>
              </w:rPr>
              <w:t>[This Clause does not apply in Module Four: Processor - Controller</w:t>
            </w:r>
            <w:r w:rsidR="00D334C0" w:rsidRPr="00682B64">
              <w:rPr>
                <w:rFonts w:ascii="Calibri Light" w:hAnsi="Calibri Light" w:cs="Calibri Light"/>
                <w:i/>
                <w:iCs/>
                <w:lang w:val="en-US"/>
              </w:rPr>
              <w:t>]</w:t>
            </w:r>
          </w:p>
          <w:p w14:paraId="56640B49" w14:textId="77777777" w:rsidR="00120985" w:rsidRPr="00AC1D59" w:rsidRDefault="00120985" w:rsidP="00682B64">
            <w:pPr>
              <w:pStyle w:val="Nagwek2"/>
              <w:spacing w:after="160" w:line="276" w:lineRule="auto"/>
              <w:ind w:left="0" w:right="0" w:firstLine="0"/>
              <w:jc w:val="center"/>
              <w:rPr>
                <w:rFonts w:asciiTheme="majorHAnsi" w:eastAsia="MS Gothic" w:hAnsiTheme="majorHAnsi" w:cstheme="majorHAnsi"/>
                <w:bCs/>
                <w:color w:val="365F91"/>
                <w:sz w:val="24"/>
                <w:szCs w:val="24"/>
                <w:lang w:val="en-US" w:eastAsia="en-US"/>
              </w:rPr>
            </w:pPr>
            <w:r w:rsidRPr="00AC1D59">
              <w:rPr>
                <w:rFonts w:asciiTheme="majorHAnsi" w:eastAsia="MS Gothic" w:hAnsiTheme="majorHAnsi" w:cstheme="majorHAnsi"/>
                <w:bCs/>
                <w:color w:val="365F91"/>
                <w:sz w:val="24"/>
                <w:szCs w:val="24"/>
                <w:lang w:val="en-US" w:eastAsia="en-US"/>
              </w:rPr>
              <w:lastRenderedPageBreak/>
              <w:t>SECTION III – LOCAL LAWS AND OBLIGATIONS IN CASE OF ACCESS BY PUBLIC AUTHORITIES</w:t>
            </w:r>
          </w:p>
          <w:p w14:paraId="5711C8E8" w14:textId="48B7A0B3" w:rsidR="00120985" w:rsidRPr="00AC1D59" w:rsidRDefault="00120985" w:rsidP="00120985">
            <w:pPr>
              <w:pStyle w:val="Nagwek2"/>
              <w:spacing w:after="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 xml:space="preserve">Clause </w:t>
            </w:r>
            <w:r w:rsidR="00A00FA1">
              <w:rPr>
                <w:rFonts w:asciiTheme="majorHAnsi" w:eastAsia="MS Gothic" w:hAnsiTheme="majorHAnsi" w:cstheme="majorHAnsi"/>
                <w:b w:val="0"/>
                <w:color w:val="365F91"/>
                <w:sz w:val="24"/>
                <w:szCs w:val="24"/>
                <w:lang w:val="en-US" w:eastAsia="en-US"/>
              </w:rPr>
              <w:t>14</w:t>
            </w:r>
          </w:p>
          <w:p w14:paraId="605560DE" w14:textId="77777777" w:rsidR="00120985" w:rsidRPr="00AC1D59"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Local laws and practices affecting compliance with the Clauses</w:t>
            </w:r>
          </w:p>
          <w:p w14:paraId="467216C4" w14:textId="77777777" w:rsidR="00120985" w:rsidRPr="00DB4532" w:rsidRDefault="00120985" w:rsidP="00D52628">
            <w:pPr>
              <w:spacing w:before="240" w:after="169" w:line="256" w:lineRule="auto"/>
              <w:ind w:left="10" w:right="0" w:hanging="10"/>
              <w:rPr>
                <w:rFonts w:asciiTheme="majorHAnsi" w:hAnsiTheme="majorHAnsi" w:cstheme="majorHAnsi"/>
                <w:lang w:val="en-US"/>
              </w:rPr>
            </w:pPr>
            <w:r w:rsidRPr="00DB4532">
              <w:rPr>
                <w:rFonts w:asciiTheme="majorHAnsi" w:hAnsiTheme="majorHAnsi" w:cstheme="majorHAnsi"/>
                <w:i/>
                <w:lang w:val="en-US"/>
              </w:rPr>
              <w:t xml:space="preserve"> (where the EU processor combines the personal data received from the third country-controller with personal data collected by the processor in the EU)</w:t>
            </w:r>
          </w:p>
          <w:p w14:paraId="21E0292F" w14:textId="77777777" w:rsidR="00120985" w:rsidRPr="00196D26" w:rsidRDefault="00120985" w:rsidP="00D52628">
            <w:pPr>
              <w:numPr>
                <w:ilvl w:val="0"/>
                <w:numId w:val="35"/>
              </w:numPr>
              <w:spacing w:before="200"/>
              <w:ind w:left="255" w:right="0" w:hanging="260"/>
              <w:rPr>
                <w:rFonts w:ascii="Calibri Light" w:hAnsi="Calibri Light" w:cs="Calibri Light"/>
                <w:lang w:val="en-US"/>
              </w:rPr>
            </w:pPr>
            <w:r w:rsidRPr="00196D26">
              <w:rPr>
                <w:rFonts w:ascii="Calibri Light" w:hAnsi="Calibri Light" w:cs="Calibri Light"/>
                <w:lang w:val="en-US"/>
              </w:rPr>
              <w:t xml:space="preserve">The Parties warrant that they have no reason to believe that the laws and practices in the third country of destination applicable to the processing of the personal data by the data importer, including any requirements to disclose personal data or measures </w:t>
            </w:r>
            <w:proofErr w:type="spellStart"/>
            <w:r w:rsidRPr="00196D26">
              <w:rPr>
                <w:rFonts w:ascii="Calibri Light" w:hAnsi="Calibri Light" w:cs="Calibri Light"/>
                <w:lang w:val="en-US"/>
              </w:rPr>
              <w:t>authorising</w:t>
            </w:r>
            <w:proofErr w:type="spellEnd"/>
            <w:r w:rsidRPr="00196D26">
              <w:rPr>
                <w:rFonts w:ascii="Calibri Light" w:hAnsi="Calibri Light" w:cs="Calibri Light"/>
                <w:lang w:val="en-US"/>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2F98AA98" w14:textId="77777777" w:rsidR="00120985" w:rsidRPr="00196D26" w:rsidRDefault="00120985" w:rsidP="00682B64">
            <w:pPr>
              <w:numPr>
                <w:ilvl w:val="0"/>
                <w:numId w:val="35"/>
              </w:numPr>
              <w:ind w:left="255" w:right="0" w:hanging="260"/>
              <w:rPr>
                <w:rFonts w:ascii="Calibri Light" w:hAnsi="Calibri Light" w:cs="Calibri Light"/>
                <w:lang w:val="en-US"/>
              </w:rPr>
            </w:pPr>
            <w:r w:rsidRPr="00196D26">
              <w:rPr>
                <w:rFonts w:ascii="Calibri Light" w:hAnsi="Calibri Light" w:cs="Calibri Light"/>
                <w:lang w:val="en-US"/>
              </w:rPr>
              <w:t>The Parties declare that in providing the warranty in paragraph (a), they have taken due account in particular of the following elements:</w:t>
            </w:r>
          </w:p>
          <w:p w14:paraId="0ED55DBE" w14:textId="77777777" w:rsidR="00120985" w:rsidRPr="00DB4532" w:rsidRDefault="00120985" w:rsidP="00D52628">
            <w:pPr>
              <w:numPr>
                <w:ilvl w:val="0"/>
                <w:numId w:val="39"/>
              </w:numPr>
              <w:spacing w:before="200"/>
              <w:ind w:left="610" w:right="0" w:hanging="355"/>
              <w:rPr>
                <w:rFonts w:asciiTheme="majorHAnsi" w:hAnsiTheme="majorHAnsi" w:cstheme="majorHAnsi"/>
                <w:lang w:val="en-US"/>
              </w:rPr>
            </w:pPr>
            <w:r w:rsidRPr="00DB4532">
              <w:rPr>
                <w:rFonts w:asciiTheme="majorHAnsi" w:hAnsiTheme="majorHAnsi" w:cstheme="majorHAnsi"/>
                <w:lang w:val="en-US"/>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2A79F14E" w14:textId="77777777" w:rsidR="00120985" w:rsidRPr="00DB4532" w:rsidRDefault="00120985" w:rsidP="00120985">
            <w:pPr>
              <w:numPr>
                <w:ilvl w:val="0"/>
                <w:numId w:val="39"/>
              </w:numPr>
              <w:ind w:left="610" w:right="0" w:hanging="355"/>
              <w:rPr>
                <w:rFonts w:asciiTheme="majorHAnsi" w:hAnsiTheme="majorHAnsi" w:cstheme="majorHAnsi"/>
                <w:lang w:val="en-US"/>
              </w:rPr>
            </w:pPr>
            <w:r w:rsidRPr="00DB4532">
              <w:rPr>
                <w:rFonts w:asciiTheme="majorHAnsi" w:hAnsiTheme="majorHAnsi" w:cstheme="majorHAnsi"/>
                <w:lang w:val="en-US"/>
              </w:rPr>
              <w:t xml:space="preserve">the laws and practices of the third country of destination– including those requiring the disclosure of data to public authorities or </w:t>
            </w:r>
            <w:proofErr w:type="spellStart"/>
            <w:r w:rsidRPr="00DB4532">
              <w:rPr>
                <w:rFonts w:asciiTheme="majorHAnsi" w:hAnsiTheme="majorHAnsi" w:cstheme="majorHAnsi"/>
                <w:lang w:val="en-US"/>
              </w:rPr>
              <w:t>authorising</w:t>
            </w:r>
            <w:proofErr w:type="spellEnd"/>
            <w:r w:rsidRPr="00DB4532">
              <w:rPr>
                <w:rFonts w:asciiTheme="majorHAnsi" w:hAnsiTheme="majorHAnsi" w:cstheme="majorHAnsi"/>
                <w:lang w:val="en-US"/>
              </w:rPr>
              <w:t xml:space="preserve"> access by such authorities – relevant in light of the specific circumstances of the transfer, and the applicable limitations and safeguards</w:t>
            </w:r>
            <w:r>
              <w:rPr>
                <w:rStyle w:val="Odwoanieprzypisudolnego"/>
                <w:rFonts w:asciiTheme="majorHAnsi" w:hAnsiTheme="majorHAnsi" w:cstheme="majorHAnsi"/>
                <w:lang w:val="en-US"/>
              </w:rPr>
              <w:footnoteReference w:id="8"/>
            </w:r>
            <w:r w:rsidRPr="00DB4532">
              <w:rPr>
                <w:rFonts w:asciiTheme="majorHAnsi" w:hAnsiTheme="majorHAnsi" w:cstheme="majorHAnsi"/>
                <w:lang w:val="en-US"/>
              </w:rPr>
              <w:t>;</w:t>
            </w:r>
          </w:p>
          <w:p w14:paraId="232B086B" w14:textId="77777777" w:rsidR="00120985" w:rsidRPr="00DB4532" w:rsidRDefault="00120985" w:rsidP="00120985">
            <w:pPr>
              <w:numPr>
                <w:ilvl w:val="0"/>
                <w:numId w:val="39"/>
              </w:numPr>
              <w:ind w:left="610" w:right="0" w:hanging="355"/>
              <w:rPr>
                <w:rFonts w:asciiTheme="majorHAnsi" w:hAnsiTheme="majorHAnsi" w:cstheme="majorHAnsi"/>
                <w:lang w:val="en-US"/>
              </w:rPr>
            </w:pPr>
            <w:r w:rsidRPr="00DB4532">
              <w:rPr>
                <w:rFonts w:asciiTheme="majorHAnsi" w:hAnsiTheme="majorHAnsi" w:cstheme="majorHAnsi"/>
                <w:lang w:val="en-US"/>
              </w:rPr>
              <w:t xml:space="preserve">any relevant contractual, technical or </w:t>
            </w:r>
            <w:proofErr w:type="spellStart"/>
            <w:r w:rsidRPr="00DB4532">
              <w:rPr>
                <w:rFonts w:asciiTheme="majorHAnsi" w:hAnsiTheme="majorHAnsi" w:cstheme="majorHAnsi"/>
                <w:lang w:val="en-US"/>
              </w:rPr>
              <w:t>organisational</w:t>
            </w:r>
            <w:proofErr w:type="spellEnd"/>
            <w:r w:rsidRPr="00DB4532">
              <w:rPr>
                <w:rFonts w:asciiTheme="majorHAnsi" w:hAnsiTheme="majorHAnsi" w:cstheme="majorHAnsi"/>
                <w:lang w:val="en-US"/>
              </w:rPr>
              <w:t xml:space="preserve"> safeguards put in place to supplement the safeguards under these Clauses, including measures applied during transmission and to the processing of the personal data in the country of destination.</w:t>
            </w:r>
          </w:p>
          <w:p w14:paraId="44EEA47F" w14:textId="77777777" w:rsidR="00120985" w:rsidRPr="00196D26" w:rsidRDefault="00120985" w:rsidP="00120985">
            <w:pPr>
              <w:numPr>
                <w:ilvl w:val="0"/>
                <w:numId w:val="35"/>
              </w:numPr>
              <w:ind w:left="255" w:right="0" w:hanging="260"/>
              <w:rPr>
                <w:rFonts w:ascii="Calibri Light" w:hAnsi="Calibri Light" w:cs="Calibri Light"/>
                <w:lang w:val="en-US"/>
              </w:rPr>
            </w:pPr>
            <w:r w:rsidRPr="00196D26">
              <w:rPr>
                <w:rFonts w:ascii="Calibri Light" w:hAnsi="Calibri Light" w:cs="Calibri Light"/>
                <w:lang w:val="en-US"/>
              </w:rPr>
              <w:t xml:space="preserve">The data importer warrants that, in carrying out the assessment under paragraph (b), it has made its best efforts to provide the data exporter with </w:t>
            </w:r>
            <w:r w:rsidRPr="00196D26">
              <w:rPr>
                <w:rFonts w:ascii="Calibri Light" w:hAnsi="Calibri Light" w:cs="Calibri Light"/>
                <w:lang w:val="en-US"/>
              </w:rPr>
              <w:lastRenderedPageBreak/>
              <w:t>relevant information and agrees that it will continue to cooperate with the data exporter in ensuring compliance with these Clauses.</w:t>
            </w:r>
          </w:p>
          <w:p w14:paraId="12297BC0" w14:textId="77777777" w:rsidR="00120985" w:rsidRPr="00196D26" w:rsidRDefault="00120985" w:rsidP="008817FA">
            <w:pPr>
              <w:numPr>
                <w:ilvl w:val="0"/>
                <w:numId w:val="35"/>
              </w:numPr>
              <w:spacing w:before="440"/>
              <w:ind w:left="255" w:right="0" w:hanging="260"/>
              <w:rPr>
                <w:rFonts w:ascii="Calibri Light" w:hAnsi="Calibri Light" w:cs="Calibri Light"/>
                <w:lang w:val="en-US"/>
              </w:rPr>
            </w:pPr>
            <w:r w:rsidRPr="00196D26">
              <w:rPr>
                <w:rFonts w:ascii="Calibri Light" w:hAnsi="Calibri Light" w:cs="Calibri Light"/>
                <w:lang w:val="en-US"/>
              </w:rPr>
              <w:t>The Parties agree to document the assessment under paragraph (b) and make it available to the competent supervisory authority on request.</w:t>
            </w:r>
          </w:p>
          <w:p w14:paraId="5C7D1F88" w14:textId="77777777" w:rsidR="00120985" w:rsidRPr="00196D26" w:rsidRDefault="00120985" w:rsidP="008817FA">
            <w:pPr>
              <w:numPr>
                <w:ilvl w:val="0"/>
                <w:numId w:val="35"/>
              </w:numPr>
              <w:spacing w:before="160"/>
              <w:ind w:left="255" w:right="0" w:hanging="260"/>
              <w:rPr>
                <w:rFonts w:ascii="Calibri Light" w:hAnsi="Calibri Light" w:cs="Calibri Light"/>
                <w:lang w:val="en-US"/>
              </w:rPr>
            </w:pPr>
            <w:r w:rsidRPr="00196D26">
              <w:rPr>
                <w:rFonts w:ascii="Calibri Light" w:hAnsi="Calibri Light" w:cs="Calibri Light"/>
                <w:lang w:val="en-US"/>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472F99BE" w14:textId="40246B09" w:rsidR="00120985" w:rsidRPr="00196D26" w:rsidRDefault="00120985" w:rsidP="008817FA">
            <w:pPr>
              <w:numPr>
                <w:ilvl w:val="0"/>
                <w:numId w:val="35"/>
              </w:numPr>
              <w:spacing w:before="160"/>
              <w:ind w:left="255" w:right="0" w:hanging="260"/>
              <w:rPr>
                <w:rFonts w:ascii="Calibri Light" w:hAnsi="Calibri Light" w:cs="Calibri Light"/>
                <w:lang w:val="en-US"/>
              </w:rPr>
            </w:pPr>
            <w:r w:rsidRPr="00196D26">
              <w:rPr>
                <w:rFonts w:ascii="Calibri Light" w:hAnsi="Calibri Light" w:cs="Calibri Light"/>
                <w:lang w:val="en-US"/>
              </w:rPr>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w:t>
            </w:r>
            <w:proofErr w:type="spellStart"/>
            <w:r w:rsidRPr="00196D26">
              <w:rPr>
                <w:rFonts w:ascii="Calibri Light" w:hAnsi="Calibri Light" w:cs="Calibri Light"/>
                <w:lang w:val="en-US"/>
              </w:rPr>
              <w:t>organisational</w:t>
            </w:r>
            <w:proofErr w:type="spellEnd"/>
            <w:r w:rsidRPr="00196D26">
              <w:rPr>
                <w:rFonts w:ascii="Calibri Light" w:hAnsi="Calibri Light" w:cs="Calibri Light"/>
                <w:lang w:val="en-US"/>
              </w:rPr>
              <w:t xml:space="preserve">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w:t>
            </w:r>
            <w:r w:rsidR="008817FA">
              <w:rPr>
                <w:rFonts w:ascii="Calibri Light" w:hAnsi="Calibri Light" w:cs="Calibri Light"/>
                <w:lang w:val="en-US"/>
              </w:rPr>
              <w:t>16</w:t>
            </w:r>
            <w:r w:rsidRPr="00196D26">
              <w:rPr>
                <w:rFonts w:ascii="Calibri Light" w:hAnsi="Calibri Light" w:cs="Calibri Light"/>
                <w:lang w:val="en-US"/>
              </w:rPr>
              <w:t>(d) and (e) shall apply.</w:t>
            </w:r>
          </w:p>
          <w:p w14:paraId="0829F91A" w14:textId="44CD77AA" w:rsidR="00120985" w:rsidRPr="00AC1D59" w:rsidRDefault="00120985" w:rsidP="008817FA">
            <w:pPr>
              <w:pStyle w:val="Nagwek2"/>
              <w:spacing w:before="120" w:after="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lastRenderedPageBreak/>
              <w:t xml:space="preserve">Clause </w:t>
            </w:r>
            <w:r w:rsidR="008817FA">
              <w:rPr>
                <w:rFonts w:asciiTheme="majorHAnsi" w:eastAsia="MS Gothic" w:hAnsiTheme="majorHAnsi" w:cstheme="majorHAnsi"/>
                <w:b w:val="0"/>
                <w:color w:val="365F91"/>
                <w:sz w:val="24"/>
                <w:szCs w:val="24"/>
                <w:lang w:val="en-US" w:eastAsia="en-US"/>
              </w:rPr>
              <w:t>15</w:t>
            </w:r>
          </w:p>
          <w:p w14:paraId="4D45FD36" w14:textId="77777777" w:rsidR="00120985" w:rsidRPr="00AC1D59"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Obligations of the data importer in case of access by public authorities</w:t>
            </w:r>
          </w:p>
          <w:p w14:paraId="110FE540" w14:textId="77777777" w:rsidR="00120985" w:rsidRPr="00DB4532" w:rsidRDefault="00120985" w:rsidP="00120985">
            <w:pPr>
              <w:spacing w:after="0" w:line="256" w:lineRule="auto"/>
              <w:ind w:left="10" w:right="0" w:hanging="10"/>
              <w:rPr>
                <w:rFonts w:asciiTheme="majorHAnsi" w:hAnsiTheme="majorHAnsi" w:cstheme="majorHAnsi"/>
                <w:lang w:val="en-US"/>
              </w:rPr>
            </w:pPr>
            <w:r w:rsidRPr="00DB4532">
              <w:rPr>
                <w:rFonts w:asciiTheme="majorHAnsi" w:hAnsiTheme="majorHAnsi" w:cstheme="majorHAnsi"/>
                <w:i/>
                <w:lang w:val="en-US"/>
              </w:rPr>
              <w:t xml:space="preserve"> (where the EU processor combines the personal data received from the third country-controller with personal data collected by the processor in the EU)</w:t>
            </w:r>
          </w:p>
          <w:p w14:paraId="29DA798E" w14:textId="6290FA5F" w:rsidR="00120985" w:rsidRPr="00DB4532" w:rsidRDefault="008817FA" w:rsidP="004060EE">
            <w:pPr>
              <w:pStyle w:val="Nagwek2"/>
              <w:tabs>
                <w:tab w:val="center" w:pos="113"/>
              </w:tabs>
              <w:spacing w:before="480" w:after="94" w:line="264" w:lineRule="auto"/>
              <w:ind w:left="-17" w:right="0" w:firstLine="0"/>
              <w:jc w:val="left"/>
              <w:rPr>
                <w:rFonts w:asciiTheme="majorHAnsi" w:eastAsia="MS Gothic" w:hAnsiTheme="majorHAnsi" w:cstheme="majorHAnsi"/>
                <w:bCs/>
                <w:color w:val="365F91"/>
                <w:szCs w:val="19"/>
                <w:lang w:eastAsia="en-US"/>
              </w:rPr>
            </w:pPr>
            <w:r>
              <w:rPr>
                <w:rFonts w:asciiTheme="majorHAnsi" w:eastAsia="MS Gothic" w:hAnsiTheme="majorHAnsi" w:cstheme="majorHAnsi"/>
                <w:bCs/>
                <w:color w:val="365F91"/>
                <w:szCs w:val="19"/>
                <w:lang w:eastAsia="en-US"/>
              </w:rPr>
              <w:t>15</w:t>
            </w:r>
            <w:r w:rsidR="00120985" w:rsidRPr="00DB4532">
              <w:rPr>
                <w:rFonts w:asciiTheme="majorHAnsi" w:eastAsia="MS Gothic" w:hAnsiTheme="majorHAnsi" w:cstheme="majorHAnsi"/>
                <w:bCs/>
                <w:color w:val="365F91"/>
                <w:szCs w:val="19"/>
                <w:lang w:eastAsia="en-US"/>
              </w:rPr>
              <w:t>.1 Notification</w:t>
            </w:r>
          </w:p>
          <w:p w14:paraId="3D7603FE" w14:textId="77777777" w:rsidR="00120985" w:rsidRPr="00196D26" w:rsidRDefault="00120985" w:rsidP="00120985">
            <w:pPr>
              <w:numPr>
                <w:ilvl w:val="0"/>
                <w:numId w:val="36"/>
              </w:numPr>
              <w:ind w:left="255" w:right="0" w:hanging="260"/>
              <w:rPr>
                <w:rFonts w:ascii="Calibri Light" w:hAnsi="Calibri Light" w:cs="Calibri Light"/>
                <w:lang w:val="en-US"/>
              </w:rPr>
            </w:pPr>
            <w:r w:rsidRPr="00196D26">
              <w:rPr>
                <w:rFonts w:ascii="Calibri Light" w:hAnsi="Calibri Light" w:cs="Calibri Light"/>
                <w:lang w:val="en-US"/>
              </w:rPr>
              <w:t>The data importer agrees to notify the data exporter and, where possible, the data subject promptly (if necessary with the help of the data exporter) if it:</w:t>
            </w:r>
          </w:p>
          <w:p w14:paraId="73840515" w14:textId="77777777" w:rsidR="00120985" w:rsidRPr="00DB4532" w:rsidRDefault="00120985" w:rsidP="008817FA">
            <w:pPr>
              <w:numPr>
                <w:ilvl w:val="0"/>
                <w:numId w:val="40"/>
              </w:numPr>
              <w:spacing w:before="280"/>
              <w:ind w:left="610" w:right="0" w:hanging="355"/>
              <w:rPr>
                <w:rFonts w:asciiTheme="majorHAnsi" w:hAnsiTheme="majorHAnsi" w:cstheme="majorHAnsi"/>
                <w:lang w:val="en-US"/>
              </w:rPr>
            </w:pPr>
            <w:r w:rsidRPr="00DB4532">
              <w:rPr>
                <w:rFonts w:asciiTheme="majorHAnsi" w:hAnsiTheme="majorHAnsi" w:cstheme="majorHAnsi"/>
                <w:lang w:val="en-US"/>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2AC3E05B" w14:textId="77777777" w:rsidR="00120985" w:rsidRPr="00DB4532" w:rsidRDefault="00120985" w:rsidP="008817FA">
            <w:pPr>
              <w:numPr>
                <w:ilvl w:val="0"/>
                <w:numId w:val="40"/>
              </w:numPr>
              <w:spacing w:before="120"/>
              <w:ind w:left="610" w:right="0" w:hanging="355"/>
              <w:rPr>
                <w:rFonts w:asciiTheme="majorHAnsi" w:hAnsiTheme="majorHAnsi" w:cstheme="majorHAnsi"/>
                <w:lang w:val="en-US"/>
              </w:rPr>
            </w:pPr>
            <w:r w:rsidRPr="00DB4532">
              <w:rPr>
                <w:rFonts w:asciiTheme="majorHAnsi" w:hAnsiTheme="majorHAnsi" w:cstheme="majorHAnsi"/>
                <w:lang w:val="en-US"/>
              </w:rPr>
              <w:t>becomes aware of any direct access by public authorities to personal data transferred pursuant to these Clauses in accordance with the laws of the country of destination; such notification shall include all information available to the importer.</w:t>
            </w:r>
          </w:p>
          <w:p w14:paraId="3782C1ED" w14:textId="77777777" w:rsidR="00120985" w:rsidRPr="00196D26" w:rsidRDefault="00120985" w:rsidP="00AA64D0">
            <w:pPr>
              <w:numPr>
                <w:ilvl w:val="0"/>
                <w:numId w:val="36"/>
              </w:numPr>
              <w:spacing w:before="120"/>
              <w:ind w:left="255" w:right="0" w:hanging="260"/>
              <w:rPr>
                <w:rFonts w:ascii="Calibri Light" w:hAnsi="Calibri Light" w:cs="Calibri Light"/>
                <w:lang w:val="en-US"/>
              </w:rPr>
            </w:pPr>
            <w:r w:rsidRPr="00196D26">
              <w:rPr>
                <w:rFonts w:ascii="Calibri Light" w:hAnsi="Calibri Light" w:cs="Calibri Light"/>
                <w:lang w:val="en-US"/>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2E5663C9" w14:textId="77777777" w:rsidR="00120985" w:rsidRPr="00196D26" w:rsidRDefault="00120985" w:rsidP="00D52628">
            <w:pPr>
              <w:numPr>
                <w:ilvl w:val="0"/>
                <w:numId w:val="36"/>
              </w:numPr>
              <w:spacing w:before="120"/>
              <w:ind w:left="255" w:right="0" w:hanging="260"/>
              <w:rPr>
                <w:rFonts w:ascii="Calibri Light" w:hAnsi="Calibri Light" w:cs="Calibri Light"/>
                <w:lang w:val="en-US"/>
              </w:rPr>
            </w:pPr>
            <w:r w:rsidRPr="00196D26">
              <w:rPr>
                <w:rFonts w:ascii="Calibri Light" w:hAnsi="Calibri Light" w:cs="Calibri Light"/>
                <w:lang w:val="en-US"/>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196D26">
              <w:rPr>
                <w:rFonts w:ascii="Calibri Light" w:hAnsi="Calibri Light" w:cs="Calibri Light"/>
                <w:lang w:val="en-US"/>
              </w:rPr>
              <w:t>ies</w:t>
            </w:r>
            <w:proofErr w:type="spellEnd"/>
            <w:r w:rsidRPr="00196D26">
              <w:rPr>
                <w:rFonts w:ascii="Calibri Light" w:hAnsi="Calibri Light" w:cs="Calibri Light"/>
                <w:lang w:val="en-US"/>
              </w:rPr>
              <w:t xml:space="preserve">, whether requests have been challenged and the outcome of such challenges, etc.). </w:t>
            </w:r>
          </w:p>
          <w:p w14:paraId="433EE2D2" w14:textId="77777777" w:rsidR="00120985" w:rsidRPr="00196D26" w:rsidRDefault="00120985" w:rsidP="00AA64D0">
            <w:pPr>
              <w:numPr>
                <w:ilvl w:val="0"/>
                <w:numId w:val="36"/>
              </w:numPr>
              <w:spacing w:before="400"/>
              <w:ind w:left="255" w:right="0" w:hanging="260"/>
              <w:rPr>
                <w:rFonts w:ascii="Calibri Light" w:hAnsi="Calibri Light" w:cs="Calibri Light"/>
                <w:lang w:val="en-US"/>
              </w:rPr>
            </w:pPr>
            <w:r w:rsidRPr="00196D26">
              <w:rPr>
                <w:rFonts w:ascii="Calibri Light" w:hAnsi="Calibri Light" w:cs="Calibri Light"/>
                <w:lang w:val="en-US"/>
              </w:rPr>
              <w:t>The data importer agrees to preserve the information pursuant to paragraphs (a) to (c) for the duration of the contract and make it available to the competent supervisory authority on request.</w:t>
            </w:r>
          </w:p>
          <w:p w14:paraId="5E907318" w14:textId="2F1B441B" w:rsidR="00120985" w:rsidRPr="00196D26" w:rsidRDefault="00120985" w:rsidP="00120985">
            <w:pPr>
              <w:numPr>
                <w:ilvl w:val="0"/>
                <w:numId w:val="36"/>
              </w:numPr>
              <w:ind w:left="255" w:right="0" w:hanging="260"/>
              <w:rPr>
                <w:rFonts w:ascii="Calibri Light" w:hAnsi="Calibri Light" w:cs="Calibri Light"/>
                <w:lang w:val="en-US"/>
              </w:rPr>
            </w:pPr>
            <w:r w:rsidRPr="00196D26">
              <w:rPr>
                <w:rFonts w:ascii="Calibri Light" w:hAnsi="Calibri Light" w:cs="Calibri Light"/>
                <w:lang w:val="en-US"/>
              </w:rPr>
              <w:t xml:space="preserve">Paragraphs (a) to (c) are without prejudice to the obligation of the data importer pursuant to Clause </w:t>
            </w:r>
            <w:r w:rsidR="00852D66">
              <w:rPr>
                <w:rFonts w:ascii="Calibri Light" w:hAnsi="Calibri Light" w:cs="Calibri Light"/>
                <w:lang w:val="en-US"/>
              </w:rPr>
              <w:t>14</w:t>
            </w:r>
            <w:r w:rsidRPr="00196D26">
              <w:rPr>
                <w:rFonts w:ascii="Calibri Light" w:hAnsi="Calibri Light" w:cs="Calibri Light"/>
                <w:lang w:val="en-US"/>
              </w:rPr>
              <w:t xml:space="preserve">(e) and Clause </w:t>
            </w:r>
            <w:r w:rsidR="00852D66">
              <w:rPr>
                <w:rFonts w:ascii="Calibri Light" w:hAnsi="Calibri Light" w:cs="Calibri Light"/>
                <w:lang w:val="en-US"/>
              </w:rPr>
              <w:t>16</w:t>
            </w:r>
            <w:r w:rsidRPr="00196D26">
              <w:rPr>
                <w:rFonts w:ascii="Calibri Light" w:hAnsi="Calibri Light" w:cs="Calibri Light"/>
                <w:lang w:val="en-US"/>
              </w:rPr>
              <w:t xml:space="preserve"> to inform the data </w:t>
            </w:r>
            <w:r w:rsidRPr="00196D26">
              <w:rPr>
                <w:rFonts w:ascii="Calibri Light" w:hAnsi="Calibri Light" w:cs="Calibri Light"/>
                <w:lang w:val="en-US"/>
              </w:rPr>
              <w:lastRenderedPageBreak/>
              <w:t>exporter promptly where it is unable to comply with these Clauses.</w:t>
            </w:r>
          </w:p>
          <w:p w14:paraId="669C53A1" w14:textId="7974E04C" w:rsidR="00120985" w:rsidRPr="00AC1D59" w:rsidRDefault="008817FA" w:rsidP="00AA64D0">
            <w:pPr>
              <w:pStyle w:val="Nagwek2"/>
              <w:tabs>
                <w:tab w:val="center" w:pos="113"/>
              </w:tabs>
              <w:spacing w:before="440" w:after="94" w:line="264" w:lineRule="auto"/>
              <w:ind w:left="-17" w:right="0" w:firstLine="0"/>
              <w:jc w:val="left"/>
              <w:rPr>
                <w:rFonts w:asciiTheme="majorHAnsi" w:eastAsia="MS Gothic" w:hAnsiTheme="majorHAnsi" w:cstheme="majorHAnsi"/>
                <w:bCs/>
                <w:color w:val="365F91"/>
                <w:szCs w:val="19"/>
                <w:lang w:val="en-US" w:eastAsia="en-US"/>
              </w:rPr>
            </w:pPr>
            <w:r>
              <w:rPr>
                <w:rFonts w:asciiTheme="majorHAnsi" w:eastAsia="MS Gothic" w:hAnsiTheme="majorHAnsi" w:cstheme="majorHAnsi"/>
                <w:bCs/>
                <w:color w:val="365F91"/>
                <w:szCs w:val="19"/>
                <w:lang w:val="en-US" w:eastAsia="en-US"/>
              </w:rPr>
              <w:t>15</w:t>
            </w:r>
            <w:r w:rsidR="00120985" w:rsidRPr="00AC1D59">
              <w:rPr>
                <w:rFonts w:asciiTheme="majorHAnsi" w:eastAsia="MS Gothic" w:hAnsiTheme="majorHAnsi" w:cstheme="majorHAnsi"/>
                <w:bCs/>
                <w:color w:val="365F91"/>
                <w:szCs w:val="19"/>
                <w:lang w:val="en-US" w:eastAsia="en-US"/>
              </w:rPr>
              <w:t xml:space="preserve">.2 Review of legality and data </w:t>
            </w:r>
            <w:proofErr w:type="spellStart"/>
            <w:r w:rsidR="00120985" w:rsidRPr="00AC1D59">
              <w:rPr>
                <w:rFonts w:asciiTheme="majorHAnsi" w:eastAsia="MS Gothic" w:hAnsiTheme="majorHAnsi" w:cstheme="majorHAnsi"/>
                <w:bCs/>
                <w:color w:val="365F91"/>
                <w:szCs w:val="19"/>
                <w:lang w:val="en-US" w:eastAsia="en-US"/>
              </w:rPr>
              <w:t>minimisation</w:t>
            </w:r>
            <w:proofErr w:type="spellEnd"/>
          </w:p>
          <w:p w14:paraId="1641479E" w14:textId="7FEF30EC" w:rsidR="00120985" w:rsidRPr="00196D26" w:rsidRDefault="00120985" w:rsidP="00120985">
            <w:pPr>
              <w:numPr>
                <w:ilvl w:val="0"/>
                <w:numId w:val="37"/>
              </w:numPr>
              <w:ind w:left="255" w:right="0" w:hanging="260"/>
              <w:rPr>
                <w:rFonts w:ascii="Calibri Light" w:hAnsi="Calibri Light" w:cs="Calibri Light"/>
                <w:lang w:val="en-US"/>
              </w:rPr>
            </w:pPr>
            <w:r w:rsidRPr="00196D26">
              <w:rPr>
                <w:rFonts w:ascii="Calibri Light" w:hAnsi="Calibri Light" w:cs="Calibri Light"/>
                <w:lang w:val="en-US"/>
              </w:rPr>
              <w:t xml:space="preserve">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w:t>
            </w:r>
            <w:r w:rsidR="001B7F91">
              <w:rPr>
                <w:rFonts w:ascii="Calibri Light" w:hAnsi="Calibri Light" w:cs="Calibri Light"/>
                <w:lang w:val="en-US"/>
              </w:rPr>
              <w:t>14</w:t>
            </w:r>
            <w:r w:rsidRPr="00196D26">
              <w:rPr>
                <w:rFonts w:ascii="Calibri Light" w:hAnsi="Calibri Light" w:cs="Calibri Light"/>
                <w:lang w:val="en-US"/>
              </w:rPr>
              <w:t>(e).</w:t>
            </w:r>
          </w:p>
          <w:p w14:paraId="6165431A" w14:textId="77777777" w:rsidR="00120985" w:rsidRPr="00196D26" w:rsidRDefault="00120985" w:rsidP="00AA64D0">
            <w:pPr>
              <w:numPr>
                <w:ilvl w:val="0"/>
                <w:numId w:val="37"/>
              </w:numPr>
              <w:spacing w:before="480"/>
              <w:ind w:left="255" w:right="0" w:hanging="260"/>
              <w:rPr>
                <w:rFonts w:ascii="Calibri Light" w:hAnsi="Calibri Light" w:cs="Calibri Light"/>
                <w:lang w:val="en-US"/>
              </w:rPr>
            </w:pPr>
            <w:r w:rsidRPr="00196D26">
              <w:rPr>
                <w:rFonts w:ascii="Calibri Light" w:hAnsi="Calibri Light" w:cs="Calibri Light"/>
                <w:lang w:val="en-US"/>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04CC19F6" w14:textId="77777777" w:rsidR="00120985" w:rsidRPr="00196D26" w:rsidRDefault="00120985" w:rsidP="00D52628">
            <w:pPr>
              <w:numPr>
                <w:ilvl w:val="0"/>
                <w:numId w:val="37"/>
              </w:numPr>
              <w:spacing w:before="240"/>
              <w:ind w:left="255" w:right="0" w:hanging="260"/>
              <w:rPr>
                <w:rFonts w:ascii="Calibri Light" w:hAnsi="Calibri Light" w:cs="Calibri Light"/>
                <w:lang w:val="en-US"/>
              </w:rPr>
            </w:pPr>
            <w:r w:rsidRPr="00196D26">
              <w:rPr>
                <w:rFonts w:ascii="Calibri Light" w:hAnsi="Calibri Light" w:cs="Calibri Light"/>
                <w:lang w:val="en-US"/>
              </w:rPr>
              <w:t>The data importer agrees to provide the minimum amount of information permissible when responding to a request for disclosure, based on a reasonable interpretation of the request.</w:t>
            </w:r>
          </w:p>
          <w:p w14:paraId="250C99DB" w14:textId="77777777" w:rsidR="00120985" w:rsidRPr="00AC1D59" w:rsidRDefault="00120985" w:rsidP="004060EE">
            <w:pPr>
              <w:pStyle w:val="Nagwek2"/>
              <w:spacing w:before="320" w:after="160" w:line="276" w:lineRule="auto"/>
              <w:ind w:left="0" w:right="0" w:firstLine="0"/>
              <w:jc w:val="center"/>
              <w:rPr>
                <w:rFonts w:asciiTheme="majorHAnsi" w:eastAsia="MS Gothic" w:hAnsiTheme="majorHAnsi" w:cstheme="majorHAnsi"/>
                <w:bCs/>
                <w:color w:val="365F91"/>
                <w:sz w:val="24"/>
                <w:szCs w:val="24"/>
                <w:lang w:val="en-US" w:eastAsia="en-US"/>
              </w:rPr>
            </w:pPr>
            <w:r w:rsidRPr="00AC1D59">
              <w:rPr>
                <w:rFonts w:asciiTheme="majorHAnsi" w:eastAsia="MS Gothic" w:hAnsiTheme="majorHAnsi" w:cstheme="majorHAnsi"/>
                <w:bCs/>
                <w:color w:val="365F91"/>
                <w:sz w:val="24"/>
                <w:szCs w:val="24"/>
                <w:lang w:val="en-US" w:eastAsia="en-US"/>
              </w:rPr>
              <w:t>SECTION IV – FINAL PROVISIONS</w:t>
            </w:r>
          </w:p>
          <w:p w14:paraId="6F7735D5" w14:textId="059BCEC7" w:rsidR="00120985" w:rsidRPr="00AC1D59" w:rsidRDefault="00120985" w:rsidP="00120985">
            <w:pPr>
              <w:pStyle w:val="Nagwek2"/>
              <w:spacing w:after="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 xml:space="preserve">Clause </w:t>
            </w:r>
            <w:r w:rsidR="007D3C18">
              <w:rPr>
                <w:rFonts w:asciiTheme="majorHAnsi" w:eastAsia="MS Gothic" w:hAnsiTheme="majorHAnsi" w:cstheme="majorHAnsi"/>
                <w:b w:val="0"/>
                <w:color w:val="365F91"/>
                <w:sz w:val="24"/>
                <w:szCs w:val="24"/>
                <w:lang w:val="en-US" w:eastAsia="en-US"/>
              </w:rPr>
              <w:t>16</w:t>
            </w:r>
          </w:p>
          <w:p w14:paraId="4B590CF6" w14:textId="77777777" w:rsidR="00120985" w:rsidRPr="00AC1D59"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Non-compliance with the Clauses and termination</w:t>
            </w:r>
          </w:p>
          <w:p w14:paraId="32531874" w14:textId="77777777" w:rsidR="00120985" w:rsidRPr="00196D26" w:rsidRDefault="00120985" w:rsidP="004060EE">
            <w:pPr>
              <w:numPr>
                <w:ilvl w:val="0"/>
                <w:numId w:val="38"/>
              </w:numPr>
              <w:spacing w:before="240"/>
              <w:ind w:left="255" w:right="0" w:hanging="260"/>
              <w:rPr>
                <w:rFonts w:ascii="Calibri Light" w:hAnsi="Calibri Light" w:cs="Calibri Light"/>
                <w:lang w:val="en-US"/>
              </w:rPr>
            </w:pPr>
            <w:r w:rsidRPr="00196D26">
              <w:rPr>
                <w:rFonts w:ascii="Calibri Light" w:hAnsi="Calibri Light" w:cs="Calibri Light"/>
                <w:lang w:val="en-US"/>
              </w:rPr>
              <w:t>The data importer shall promptly inform the data exporter if it is unable to comply with these Clauses, for whatever reason.</w:t>
            </w:r>
          </w:p>
          <w:p w14:paraId="38DDE0E0" w14:textId="1EB90723" w:rsidR="00120985" w:rsidRPr="00196D26" w:rsidRDefault="00120985" w:rsidP="00C2748A">
            <w:pPr>
              <w:numPr>
                <w:ilvl w:val="0"/>
                <w:numId w:val="38"/>
              </w:numPr>
              <w:spacing w:before="120"/>
              <w:ind w:left="255" w:right="0" w:hanging="260"/>
              <w:rPr>
                <w:rFonts w:ascii="Calibri Light" w:hAnsi="Calibri Light" w:cs="Calibri Light"/>
                <w:lang w:val="en-US"/>
              </w:rPr>
            </w:pPr>
            <w:r w:rsidRPr="00196D26">
              <w:rPr>
                <w:rFonts w:ascii="Calibri Light" w:hAnsi="Calibri Light" w:cs="Calibri Light"/>
                <w:lang w:val="en-US"/>
              </w:rPr>
              <w:t xml:space="preserve">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w:t>
            </w:r>
            <w:r w:rsidR="00C53DA2">
              <w:rPr>
                <w:rFonts w:ascii="Calibri Light" w:hAnsi="Calibri Light" w:cs="Calibri Light"/>
                <w:lang w:val="en-US"/>
              </w:rPr>
              <w:t>14</w:t>
            </w:r>
            <w:r w:rsidRPr="00196D26">
              <w:rPr>
                <w:rFonts w:ascii="Calibri Light" w:hAnsi="Calibri Light" w:cs="Calibri Light"/>
                <w:lang w:val="en-US"/>
              </w:rPr>
              <w:t>(f).</w:t>
            </w:r>
          </w:p>
          <w:p w14:paraId="3308B6D6" w14:textId="77777777" w:rsidR="00120985" w:rsidRPr="00196D26" w:rsidRDefault="00120985" w:rsidP="00C2748A">
            <w:pPr>
              <w:numPr>
                <w:ilvl w:val="0"/>
                <w:numId w:val="38"/>
              </w:numPr>
              <w:spacing w:before="480"/>
              <w:ind w:left="255" w:right="0" w:hanging="260"/>
              <w:rPr>
                <w:rFonts w:ascii="Calibri Light" w:hAnsi="Calibri Light" w:cs="Calibri Light"/>
                <w:lang w:val="en-US"/>
              </w:rPr>
            </w:pPr>
            <w:r w:rsidRPr="00196D26">
              <w:rPr>
                <w:rFonts w:ascii="Calibri Light" w:hAnsi="Calibri Light" w:cs="Calibri Light"/>
                <w:lang w:val="en-US"/>
              </w:rPr>
              <w:lastRenderedPageBreak/>
              <w:t>The data exporter shall be entitled to terminate the contract, insofar as it concerns the processing of personal data under these Clauses, where:</w:t>
            </w:r>
          </w:p>
          <w:p w14:paraId="705AF1D4" w14:textId="77777777" w:rsidR="00120985" w:rsidRPr="00DB4532" w:rsidRDefault="00120985" w:rsidP="00C2748A">
            <w:pPr>
              <w:numPr>
                <w:ilvl w:val="0"/>
                <w:numId w:val="41"/>
              </w:numPr>
              <w:spacing w:before="120"/>
              <w:ind w:left="610" w:right="0" w:hanging="355"/>
              <w:rPr>
                <w:rFonts w:asciiTheme="majorHAnsi" w:hAnsiTheme="majorHAnsi" w:cstheme="majorHAnsi"/>
                <w:lang w:val="en-US"/>
              </w:rPr>
            </w:pPr>
            <w:r w:rsidRPr="00DB4532">
              <w:rPr>
                <w:rFonts w:asciiTheme="majorHAnsi" w:hAnsiTheme="majorHAnsi" w:cstheme="majorHAnsi"/>
                <w:lang w:val="en-US"/>
              </w:rPr>
              <w:t>the data exporter has suspended the transfer of personal data to the data importer pursuant to paragraph (b) and compliance with these Clauses is not restored within a reasonable time and in any event within one month of suspension;</w:t>
            </w:r>
          </w:p>
          <w:p w14:paraId="6BFC33CB" w14:textId="77777777" w:rsidR="00120985" w:rsidRPr="00DB4532" w:rsidRDefault="00120985" w:rsidP="00C2748A">
            <w:pPr>
              <w:numPr>
                <w:ilvl w:val="0"/>
                <w:numId w:val="41"/>
              </w:numPr>
              <w:spacing w:before="120"/>
              <w:ind w:left="610" w:right="0" w:hanging="355"/>
              <w:rPr>
                <w:rFonts w:asciiTheme="majorHAnsi" w:hAnsiTheme="majorHAnsi" w:cstheme="majorHAnsi"/>
                <w:lang w:val="en-US"/>
              </w:rPr>
            </w:pPr>
            <w:r w:rsidRPr="00DB4532">
              <w:rPr>
                <w:rFonts w:asciiTheme="majorHAnsi" w:hAnsiTheme="majorHAnsi" w:cstheme="majorHAnsi"/>
                <w:lang w:val="en-US"/>
              </w:rPr>
              <w:t>the data importer is in substantial or persistent breach of these Clauses; or</w:t>
            </w:r>
          </w:p>
          <w:p w14:paraId="455BF499" w14:textId="77777777" w:rsidR="00120985" w:rsidRPr="00DB4532" w:rsidRDefault="00120985" w:rsidP="00D52628">
            <w:pPr>
              <w:numPr>
                <w:ilvl w:val="0"/>
                <w:numId w:val="41"/>
              </w:numPr>
              <w:spacing w:before="360"/>
              <w:ind w:left="610" w:right="0" w:hanging="355"/>
              <w:rPr>
                <w:rFonts w:asciiTheme="majorHAnsi" w:hAnsiTheme="majorHAnsi" w:cstheme="majorHAnsi"/>
                <w:lang w:val="en-US"/>
              </w:rPr>
            </w:pPr>
            <w:r w:rsidRPr="00DB4532">
              <w:rPr>
                <w:rFonts w:asciiTheme="majorHAnsi" w:hAnsiTheme="majorHAnsi" w:cstheme="majorHAnsi"/>
                <w:lang w:val="en-US"/>
              </w:rPr>
              <w:t>the data importer fails to comply with a binding decision of a competent court or supervisory authority regarding its obligations under these Clauses.</w:t>
            </w:r>
          </w:p>
          <w:p w14:paraId="73C3632D" w14:textId="77777777" w:rsidR="00120985" w:rsidRPr="00AC1D59" w:rsidRDefault="00120985" w:rsidP="00120985">
            <w:pPr>
              <w:spacing w:after="152"/>
              <w:ind w:right="0" w:firstLine="0"/>
              <w:rPr>
                <w:rFonts w:ascii="Calibri Light" w:hAnsi="Calibri Light" w:cs="Calibri Light"/>
                <w:lang w:val="en-US"/>
              </w:rPr>
            </w:pPr>
            <w:r w:rsidRPr="00AC1D59">
              <w:rPr>
                <w:rFonts w:ascii="Calibri Light" w:hAnsi="Calibri Light" w:cs="Calibri Light"/>
                <w:lang w:val="en-US"/>
              </w:rPr>
              <w:t>In these cases, it shall inform the competent supervisory authority of such non- compliance. Where the contract involves more than two Parties, the data exporter may exercise this right to termination only with respect to the relevant Party, unless the Parties have agreed otherwise.</w:t>
            </w:r>
          </w:p>
          <w:p w14:paraId="29C0AE22" w14:textId="77777777" w:rsidR="00120985" w:rsidRPr="00196D26" w:rsidRDefault="00120985" w:rsidP="00C2748A">
            <w:pPr>
              <w:numPr>
                <w:ilvl w:val="0"/>
                <w:numId w:val="38"/>
              </w:numPr>
              <w:spacing w:before="120"/>
              <w:ind w:left="255" w:right="0" w:hanging="260"/>
              <w:rPr>
                <w:rFonts w:ascii="Calibri Light" w:hAnsi="Calibri Light" w:cs="Calibri Light"/>
                <w:lang w:val="en-US"/>
              </w:rPr>
            </w:pPr>
            <w:r w:rsidRPr="00196D26">
              <w:rPr>
                <w:rFonts w:ascii="Calibri Light" w:hAnsi="Calibri Light" w:cs="Calibri Light"/>
                <w:lang w:val="en-US"/>
              </w:rPr>
              <w:t>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5FE520B2" w14:textId="77777777" w:rsidR="00120985" w:rsidRPr="00196D26" w:rsidRDefault="00120985" w:rsidP="00C2748A">
            <w:pPr>
              <w:numPr>
                <w:ilvl w:val="0"/>
                <w:numId w:val="38"/>
              </w:numPr>
              <w:spacing w:before="160"/>
              <w:ind w:left="255" w:right="0" w:hanging="260"/>
              <w:rPr>
                <w:rFonts w:ascii="Calibri Light" w:hAnsi="Calibri Light" w:cs="Calibri Light"/>
                <w:lang w:val="en-US"/>
              </w:rPr>
            </w:pPr>
            <w:r w:rsidRPr="00196D26">
              <w:rPr>
                <w:rFonts w:ascii="Calibri Light" w:hAnsi="Calibri Light" w:cs="Calibri Light"/>
                <w:lang w:val="en-US"/>
              </w:rPr>
              <w:t>Either Party may revoke its agreement to be bound by these Clauses where (</w:t>
            </w:r>
            <w:proofErr w:type="spellStart"/>
            <w:r w:rsidRPr="00196D26">
              <w:rPr>
                <w:rFonts w:ascii="Calibri Light" w:hAnsi="Calibri Light" w:cs="Calibri Light"/>
                <w:lang w:val="en-US"/>
              </w:rPr>
              <w:t>i</w:t>
            </w:r>
            <w:proofErr w:type="spellEnd"/>
            <w:r w:rsidRPr="00196D26">
              <w:rPr>
                <w:rFonts w:ascii="Calibri Light" w:hAnsi="Calibri Light" w:cs="Calibri Light"/>
                <w:lang w:val="en-US"/>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74243E67" w14:textId="5F93DB54" w:rsidR="00120985" w:rsidRPr="00AC1D59" w:rsidRDefault="00120985" w:rsidP="00C2748A">
            <w:pPr>
              <w:pStyle w:val="Nagwek2"/>
              <w:spacing w:before="240" w:after="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 xml:space="preserve">Clause </w:t>
            </w:r>
            <w:r w:rsidR="0059191E">
              <w:rPr>
                <w:rFonts w:asciiTheme="majorHAnsi" w:eastAsia="MS Gothic" w:hAnsiTheme="majorHAnsi" w:cstheme="majorHAnsi"/>
                <w:b w:val="0"/>
                <w:color w:val="365F91"/>
                <w:sz w:val="24"/>
                <w:szCs w:val="24"/>
                <w:lang w:val="en-US" w:eastAsia="en-US"/>
              </w:rPr>
              <w:t>17</w:t>
            </w:r>
          </w:p>
          <w:p w14:paraId="2D7AEB48" w14:textId="77777777" w:rsidR="00120985" w:rsidRPr="00AC1D59"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Governing law</w:t>
            </w:r>
          </w:p>
          <w:p w14:paraId="5FA0F85B" w14:textId="77777777" w:rsidR="00120985" w:rsidRPr="00AC1D59" w:rsidRDefault="00120985" w:rsidP="004060EE">
            <w:pPr>
              <w:spacing w:after="360"/>
              <w:ind w:right="0" w:firstLine="0"/>
              <w:rPr>
                <w:rFonts w:ascii="Calibri Light" w:hAnsi="Calibri Light" w:cs="Calibri Light"/>
                <w:lang w:val="en-US"/>
              </w:rPr>
            </w:pPr>
            <w:r w:rsidRPr="00AC1D59">
              <w:rPr>
                <w:rFonts w:ascii="Calibri Light" w:hAnsi="Calibri Light" w:cs="Calibri Light"/>
                <w:lang w:val="en-US"/>
              </w:rPr>
              <w:t xml:space="preserve">These Clauses shall be governed by the law of a country allowing for third-party beneficiary </w:t>
            </w:r>
            <w:r w:rsidRPr="00AC1D59">
              <w:rPr>
                <w:rFonts w:ascii="Calibri Light" w:hAnsi="Calibri Light" w:cs="Calibri Light"/>
                <w:lang w:val="en-US"/>
              </w:rPr>
              <w:lastRenderedPageBreak/>
              <w:t xml:space="preserve">rights. The Parties agree that this shall be the law of </w:t>
            </w:r>
            <w:r w:rsidRPr="008B17BE">
              <w:rPr>
                <w:rFonts w:ascii="Calibri Light" w:hAnsi="Calibri Light" w:cs="Calibri Light"/>
                <w:highlight w:val="darkGray"/>
                <w:lang w:val="en-US"/>
              </w:rPr>
              <w:t>_______ (</w:t>
            </w:r>
            <w:r w:rsidRPr="008B17BE">
              <w:rPr>
                <w:rFonts w:ascii="Calibri Light" w:hAnsi="Calibri Light" w:cs="Calibri Light"/>
                <w:i/>
                <w:iCs/>
                <w:highlight w:val="darkGray"/>
                <w:lang w:val="en-US"/>
              </w:rPr>
              <w:t>specify country</w:t>
            </w:r>
            <w:r w:rsidRPr="008B17BE">
              <w:rPr>
                <w:rFonts w:ascii="Calibri Light" w:hAnsi="Calibri Light" w:cs="Calibri Light"/>
                <w:highlight w:val="darkGray"/>
                <w:lang w:val="en-US"/>
              </w:rPr>
              <w:t>)</w:t>
            </w:r>
            <w:r w:rsidRPr="00AC1D59">
              <w:rPr>
                <w:rFonts w:ascii="Calibri Light" w:hAnsi="Calibri Light" w:cs="Calibri Light"/>
                <w:lang w:val="en-US"/>
              </w:rPr>
              <w:t>.</w:t>
            </w:r>
          </w:p>
          <w:p w14:paraId="3D6494AC" w14:textId="4C5342A6" w:rsidR="00120985" w:rsidRPr="00AC1D59" w:rsidRDefault="00120985" w:rsidP="00C2748A">
            <w:pPr>
              <w:pStyle w:val="Nagwek2"/>
              <w:spacing w:before="160" w:after="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 xml:space="preserve">Clause </w:t>
            </w:r>
            <w:r w:rsidR="00867F85">
              <w:rPr>
                <w:rFonts w:asciiTheme="majorHAnsi" w:eastAsia="MS Gothic" w:hAnsiTheme="majorHAnsi" w:cstheme="majorHAnsi"/>
                <w:b w:val="0"/>
                <w:color w:val="365F91"/>
                <w:sz w:val="24"/>
                <w:szCs w:val="24"/>
                <w:lang w:val="en-US" w:eastAsia="en-US"/>
              </w:rPr>
              <w:t>18</w:t>
            </w:r>
          </w:p>
          <w:p w14:paraId="56A86D9D" w14:textId="77777777" w:rsidR="00120985" w:rsidRPr="00AC1D59" w:rsidRDefault="00120985" w:rsidP="00120985">
            <w:pPr>
              <w:pStyle w:val="Nagwek2"/>
              <w:spacing w:after="160" w:line="276" w:lineRule="auto"/>
              <w:ind w:left="0" w:right="0" w:firstLine="0"/>
              <w:jc w:val="center"/>
              <w:rPr>
                <w:rFonts w:asciiTheme="majorHAnsi" w:eastAsia="MS Gothic" w:hAnsiTheme="majorHAnsi" w:cstheme="majorHAnsi"/>
                <w:b w:val="0"/>
                <w:color w:val="365F91"/>
                <w:sz w:val="24"/>
                <w:szCs w:val="24"/>
                <w:lang w:val="en-US" w:eastAsia="en-US"/>
              </w:rPr>
            </w:pPr>
            <w:r w:rsidRPr="00AC1D59">
              <w:rPr>
                <w:rFonts w:asciiTheme="majorHAnsi" w:eastAsia="MS Gothic" w:hAnsiTheme="majorHAnsi" w:cstheme="majorHAnsi"/>
                <w:b w:val="0"/>
                <w:color w:val="365F91"/>
                <w:sz w:val="24"/>
                <w:szCs w:val="24"/>
                <w:lang w:val="en-US" w:eastAsia="en-US"/>
              </w:rPr>
              <w:t>Choice of forum and jurisdiction</w:t>
            </w:r>
          </w:p>
          <w:p w14:paraId="5C87CBD2" w14:textId="77777777" w:rsidR="00120985" w:rsidRDefault="00120985" w:rsidP="004060EE">
            <w:pPr>
              <w:pStyle w:val="Akapitzlist"/>
              <w:numPr>
                <w:ilvl w:val="0"/>
                <w:numId w:val="44"/>
              </w:numPr>
              <w:spacing w:before="40"/>
              <w:ind w:right="0"/>
              <w:contextualSpacing w:val="0"/>
              <w:rPr>
                <w:rFonts w:asciiTheme="majorHAnsi" w:hAnsiTheme="majorHAnsi" w:cstheme="majorHAnsi"/>
                <w:lang w:val="en-US"/>
              </w:rPr>
            </w:pPr>
            <w:r w:rsidRPr="00DB4532">
              <w:rPr>
                <w:rFonts w:asciiTheme="majorHAnsi" w:hAnsiTheme="majorHAnsi" w:cstheme="majorHAnsi"/>
                <w:lang w:val="en-US"/>
              </w:rPr>
              <w:t xml:space="preserve">Any </w:t>
            </w:r>
            <w:r w:rsidRPr="00D11752">
              <w:rPr>
                <w:rFonts w:ascii="Calibri Light" w:hAnsi="Calibri Light" w:cs="Calibri Light"/>
                <w:lang w:val="en-US"/>
              </w:rPr>
              <w:t>dispute</w:t>
            </w:r>
            <w:r w:rsidRPr="00DB4532">
              <w:rPr>
                <w:rFonts w:asciiTheme="majorHAnsi" w:hAnsiTheme="majorHAnsi" w:cstheme="majorHAnsi"/>
                <w:lang w:val="en-US"/>
              </w:rPr>
              <w:t xml:space="preserve"> arising from these Clauses shall be resolved by the </w:t>
            </w:r>
            <w:r w:rsidRPr="00524A9D">
              <w:rPr>
                <w:rFonts w:asciiTheme="majorHAnsi" w:hAnsiTheme="majorHAnsi" w:cstheme="majorHAnsi"/>
                <w:lang w:val="en-US"/>
              </w:rPr>
              <w:t>courts</w:t>
            </w:r>
            <w:r w:rsidRPr="00DB4532">
              <w:rPr>
                <w:rFonts w:asciiTheme="majorHAnsi" w:hAnsiTheme="majorHAnsi" w:cstheme="majorHAnsi"/>
                <w:lang w:val="en-US"/>
              </w:rPr>
              <w:t xml:space="preserve"> of </w:t>
            </w:r>
            <w:r w:rsidRPr="008B17BE">
              <w:rPr>
                <w:rFonts w:asciiTheme="majorHAnsi" w:hAnsiTheme="majorHAnsi" w:cstheme="majorHAnsi"/>
                <w:highlight w:val="darkGray"/>
                <w:lang w:val="en-US"/>
              </w:rPr>
              <w:t>_____ (</w:t>
            </w:r>
            <w:r w:rsidRPr="008B17BE">
              <w:rPr>
                <w:rFonts w:asciiTheme="majorHAnsi" w:hAnsiTheme="majorHAnsi" w:cstheme="majorHAnsi"/>
                <w:i/>
                <w:highlight w:val="darkGray"/>
                <w:lang w:val="en-US"/>
              </w:rPr>
              <w:t>specify country</w:t>
            </w:r>
            <w:r w:rsidRPr="008B17BE">
              <w:rPr>
                <w:rFonts w:asciiTheme="majorHAnsi" w:hAnsiTheme="majorHAnsi" w:cstheme="majorHAnsi"/>
                <w:highlight w:val="darkGray"/>
                <w:lang w:val="en-US"/>
              </w:rPr>
              <w:t>)</w:t>
            </w:r>
          </w:p>
          <w:p w14:paraId="5E31BB46" w14:textId="77777777" w:rsidR="00FA2AB9" w:rsidRPr="00772BEA" w:rsidRDefault="00FA2AB9" w:rsidP="00C2748A">
            <w:pPr>
              <w:pStyle w:val="Akapitzlist"/>
              <w:numPr>
                <w:ilvl w:val="0"/>
                <w:numId w:val="44"/>
              </w:numPr>
              <w:spacing w:before="120"/>
              <w:ind w:right="0"/>
              <w:contextualSpacing w:val="0"/>
              <w:rPr>
                <w:rFonts w:asciiTheme="majorHAnsi" w:hAnsiTheme="majorHAnsi" w:cstheme="majorHAnsi"/>
                <w:lang w:val="en-US"/>
              </w:rPr>
            </w:pPr>
            <w:r>
              <w:rPr>
                <w:rFonts w:ascii="Calibri Light" w:hAnsi="Calibri Light" w:cs="Calibri Light"/>
                <w:lang w:val="en-US"/>
              </w:rPr>
              <w:t>These Clauses have b</w:t>
            </w:r>
            <w:r w:rsidRPr="00563BEA">
              <w:rPr>
                <w:rFonts w:ascii="Calibri Light" w:hAnsi="Calibri Light" w:cs="Calibri Light"/>
                <w:lang w:val="en-US"/>
              </w:rPr>
              <w:t xml:space="preserve">een drawn up in two language versions: Polish and English, both of the same legal effect. In case of any divergence between the Polish and English versions, the </w:t>
            </w:r>
            <w:r w:rsidRPr="00EC5033">
              <w:rPr>
                <w:rFonts w:ascii="Calibri Light" w:hAnsi="Calibri Light" w:cs="Calibri Light"/>
                <w:i/>
                <w:iCs/>
                <w:highlight w:val="darkGray"/>
                <w:lang w:val="en-US"/>
              </w:rPr>
              <w:t>[Polish/English]</w:t>
            </w:r>
            <w:r w:rsidRPr="00563BEA">
              <w:rPr>
                <w:rFonts w:ascii="Calibri Light" w:hAnsi="Calibri Light" w:cs="Calibri Light"/>
                <w:lang w:val="en-US"/>
              </w:rPr>
              <w:t xml:space="preserve"> version shall prevail</w:t>
            </w:r>
            <w:r>
              <w:rPr>
                <w:rFonts w:ascii="Calibri Light" w:hAnsi="Calibri Light" w:cs="Calibri Light"/>
                <w:lang w:val="en-US"/>
              </w:rPr>
              <w:t>.</w:t>
            </w:r>
          </w:p>
          <w:p w14:paraId="730C070C" w14:textId="77777777" w:rsidR="00772BEA" w:rsidRDefault="00772BEA" w:rsidP="00772BEA">
            <w:pPr>
              <w:spacing w:before="360"/>
              <w:ind w:right="0"/>
              <w:rPr>
                <w:rFonts w:asciiTheme="majorHAnsi" w:hAnsiTheme="majorHAnsi" w:cstheme="majorHAnsi"/>
                <w:lang w:val="en-US"/>
              </w:rPr>
            </w:pPr>
          </w:p>
          <w:p w14:paraId="10500219" w14:textId="77777777" w:rsidR="00772BEA" w:rsidRDefault="00772BEA" w:rsidP="00772BEA">
            <w:pPr>
              <w:spacing w:before="360"/>
              <w:ind w:right="0"/>
              <w:rPr>
                <w:rFonts w:asciiTheme="majorHAnsi" w:hAnsiTheme="majorHAnsi" w:cstheme="majorHAnsi"/>
                <w:lang w:val="en-US"/>
              </w:rPr>
            </w:pPr>
          </w:p>
          <w:p w14:paraId="3F7E59AE" w14:textId="77777777" w:rsidR="00772BEA" w:rsidRDefault="00772BEA" w:rsidP="00772BEA">
            <w:pPr>
              <w:spacing w:before="360"/>
              <w:ind w:right="0"/>
              <w:rPr>
                <w:rFonts w:asciiTheme="majorHAnsi" w:hAnsiTheme="majorHAnsi" w:cstheme="majorHAnsi"/>
                <w:lang w:val="en-US"/>
              </w:rPr>
            </w:pPr>
          </w:p>
          <w:p w14:paraId="4A74856F" w14:textId="77777777" w:rsidR="00772BEA" w:rsidRDefault="00772BEA" w:rsidP="00772BEA">
            <w:pPr>
              <w:spacing w:before="360"/>
              <w:ind w:right="0"/>
              <w:rPr>
                <w:rFonts w:asciiTheme="majorHAnsi" w:hAnsiTheme="majorHAnsi" w:cstheme="majorHAnsi"/>
                <w:lang w:val="en-US"/>
              </w:rPr>
            </w:pPr>
          </w:p>
          <w:p w14:paraId="0D5A04DD" w14:textId="77777777" w:rsidR="00772BEA" w:rsidRDefault="00772BEA" w:rsidP="00772BEA">
            <w:pPr>
              <w:spacing w:before="360"/>
              <w:ind w:right="0"/>
              <w:rPr>
                <w:rFonts w:asciiTheme="majorHAnsi" w:hAnsiTheme="majorHAnsi" w:cstheme="majorHAnsi"/>
                <w:lang w:val="en-US"/>
              </w:rPr>
            </w:pPr>
          </w:p>
          <w:p w14:paraId="336227EE" w14:textId="77777777" w:rsidR="00772BEA" w:rsidRDefault="00772BEA" w:rsidP="00772BEA">
            <w:pPr>
              <w:spacing w:before="360"/>
              <w:ind w:right="0"/>
              <w:rPr>
                <w:rFonts w:asciiTheme="majorHAnsi" w:hAnsiTheme="majorHAnsi" w:cstheme="majorHAnsi"/>
                <w:lang w:val="en-US"/>
              </w:rPr>
            </w:pPr>
          </w:p>
          <w:p w14:paraId="1326DCF2" w14:textId="77777777" w:rsidR="00772BEA" w:rsidRDefault="00772BEA" w:rsidP="00772BEA">
            <w:pPr>
              <w:spacing w:before="360"/>
              <w:ind w:right="0"/>
              <w:rPr>
                <w:rFonts w:asciiTheme="majorHAnsi" w:hAnsiTheme="majorHAnsi" w:cstheme="majorHAnsi"/>
                <w:lang w:val="en-US"/>
              </w:rPr>
            </w:pPr>
          </w:p>
          <w:p w14:paraId="210DA784" w14:textId="77777777" w:rsidR="00772BEA" w:rsidRDefault="00772BEA" w:rsidP="00772BEA">
            <w:pPr>
              <w:spacing w:before="360"/>
              <w:ind w:right="0"/>
              <w:rPr>
                <w:rFonts w:asciiTheme="majorHAnsi" w:hAnsiTheme="majorHAnsi" w:cstheme="majorHAnsi"/>
                <w:lang w:val="en-US"/>
              </w:rPr>
            </w:pPr>
          </w:p>
          <w:p w14:paraId="6C093AC8" w14:textId="77777777" w:rsidR="00772BEA" w:rsidRDefault="00772BEA" w:rsidP="00772BEA">
            <w:pPr>
              <w:spacing w:before="360"/>
              <w:ind w:right="0"/>
              <w:rPr>
                <w:rFonts w:asciiTheme="majorHAnsi" w:hAnsiTheme="majorHAnsi" w:cstheme="majorHAnsi"/>
                <w:lang w:val="en-US"/>
              </w:rPr>
            </w:pPr>
          </w:p>
          <w:p w14:paraId="41F57F54" w14:textId="77777777" w:rsidR="00772BEA" w:rsidRDefault="00772BEA" w:rsidP="00772BEA">
            <w:pPr>
              <w:spacing w:before="360"/>
              <w:ind w:right="0"/>
              <w:rPr>
                <w:rFonts w:asciiTheme="majorHAnsi" w:hAnsiTheme="majorHAnsi" w:cstheme="majorHAnsi"/>
                <w:lang w:val="en-US"/>
              </w:rPr>
            </w:pPr>
          </w:p>
          <w:p w14:paraId="00991CF9" w14:textId="77777777" w:rsidR="00772BEA" w:rsidRDefault="00772BEA" w:rsidP="00772BEA">
            <w:pPr>
              <w:spacing w:before="360"/>
              <w:ind w:right="0"/>
              <w:rPr>
                <w:rFonts w:asciiTheme="majorHAnsi" w:hAnsiTheme="majorHAnsi" w:cstheme="majorHAnsi"/>
                <w:lang w:val="en-US"/>
              </w:rPr>
            </w:pPr>
          </w:p>
          <w:p w14:paraId="4C5DC743" w14:textId="77777777" w:rsidR="00772BEA" w:rsidRDefault="00772BEA" w:rsidP="00772BEA">
            <w:pPr>
              <w:spacing w:before="360"/>
              <w:ind w:right="0"/>
              <w:rPr>
                <w:rFonts w:asciiTheme="majorHAnsi" w:hAnsiTheme="majorHAnsi" w:cstheme="majorHAnsi"/>
                <w:lang w:val="en-US"/>
              </w:rPr>
            </w:pPr>
          </w:p>
          <w:p w14:paraId="059990FA" w14:textId="77777777" w:rsidR="00772BEA" w:rsidRDefault="00772BEA" w:rsidP="00772BEA">
            <w:pPr>
              <w:spacing w:before="360"/>
              <w:ind w:right="0"/>
              <w:rPr>
                <w:rFonts w:asciiTheme="majorHAnsi" w:hAnsiTheme="majorHAnsi" w:cstheme="majorHAnsi"/>
                <w:lang w:val="en-US"/>
              </w:rPr>
            </w:pPr>
          </w:p>
          <w:p w14:paraId="23FF40D1" w14:textId="77777777" w:rsidR="00772BEA" w:rsidRDefault="00772BEA" w:rsidP="00772BEA">
            <w:pPr>
              <w:spacing w:before="360"/>
              <w:ind w:right="0"/>
              <w:rPr>
                <w:rFonts w:asciiTheme="majorHAnsi" w:hAnsiTheme="majorHAnsi" w:cstheme="majorHAnsi"/>
                <w:lang w:val="en-US"/>
              </w:rPr>
            </w:pPr>
          </w:p>
          <w:p w14:paraId="7C0DA938" w14:textId="77777777" w:rsidR="00772BEA" w:rsidRDefault="00772BEA" w:rsidP="00772BEA">
            <w:pPr>
              <w:spacing w:before="360"/>
              <w:ind w:right="0"/>
              <w:rPr>
                <w:rFonts w:asciiTheme="majorHAnsi" w:hAnsiTheme="majorHAnsi" w:cstheme="majorHAnsi"/>
                <w:lang w:val="en-US"/>
              </w:rPr>
            </w:pPr>
          </w:p>
          <w:p w14:paraId="327D0EC3" w14:textId="77777777" w:rsidR="00772BEA" w:rsidRDefault="00772BEA" w:rsidP="00772BEA">
            <w:pPr>
              <w:spacing w:before="360"/>
              <w:ind w:right="0"/>
              <w:rPr>
                <w:rFonts w:asciiTheme="majorHAnsi" w:hAnsiTheme="majorHAnsi" w:cstheme="majorHAnsi"/>
                <w:lang w:val="en-US"/>
              </w:rPr>
            </w:pPr>
          </w:p>
          <w:p w14:paraId="2084D9B0" w14:textId="77777777" w:rsidR="00772BEA" w:rsidRDefault="00772BEA" w:rsidP="00772BEA">
            <w:pPr>
              <w:spacing w:before="360"/>
              <w:ind w:right="0"/>
              <w:rPr>
                <w:rFonts w:asciiTheme="majorHAnsi" w:hAnsiTheme="majorHAnsi" w:cstheme="majorHAnsi"/>
                <w:lang w:val="en-US"/>
              </w:rPr>
            </w:pPr>
          </w:p>
          <w:p w14:paraId="4C3909ED" w14:textId="77777777" w:rsidR="00772BEA" w:rsidRDefault="00772BEA" w:rsidP="00772BEA">
            <w:pPr>
              <w:spacing w:before="360"/>
              <w:ind w:right="0"/>
              <w:rPr>
                <w:rFonts w:asciiTheme="majorHAnsi" w:hAnsiTheme="majorHAnsi" w:cstheme="majorHAnsi"/>
                <w:lang w:val="en-US"/>
              </w:rPr>
            </w:pPr>
          </w:p>
          <w:p w14:paraId="29DD4511" w14:textId="1B992821" w:rsidR="006566A2" w:rsidRPr="0015527F" w:rsidRDefault="006566A2" w:rsidP="00426C21">
            <w:pPr>
              <w:pStyle w:val="Nagwek2"/>
              <w:spacing w:before="360" w:after="0" w:line="276" w:lineRule="auto"/>
              <w:ind w:left="0" w:right="0" w:firstLine="0"/>
              <w:jc w:val="center"/>
              <w:rPr>
                <w:rFonts w:ascii="Calibri Light" w:eastAsia="MS Gothic" w:hAnsi="Calibri Light" w:cs="Calibri Light"/>
                <w:bCs/>
                <w:color w:val="365F91"/>
                <w:sz w:val="24"/>
                <w:szCs w:val="24"/>
                <w:lang w:val="en-US" w:eastAsia="en-US"/>
              </w:rPr>
            </w:pPr>
            <w:r w:rsidRPr="0015527F">
              <w:rPr>
                <w:rFonts w:ascii="Calibri Light" w:eastAsia="MS Gothic" w:hAnsi="Calibri Light" w:cs="Calibri Light"/>
                <w:bCs/>
                <w:color w:val="365F91"/>
                <w:sz w:val="24"/>
                <w:szCs w:val="24"/>
                <w:lang w:val="en-US" w:eastAsia="en-US"/>
              </w:rPr>
              <w:lastRenderedPageBreak/>
              <w:t>APPENDIX</w:t>
            </w:r>
          </w:p>
          <w:p w14:paraId="28AF742B" w14:textId="77777777" w:rsidR="006566A2" w:rsidRDefault="006566A2" w:rsidP="006566A2">
            <w:pPr>
              <w:spacing w:after="94"/>
              <w:ind w:left="-15" w:right="0" w:firstLine="0"/>
              <w:rPr>
                <w:rFonts w:ascii="Calibri Light" w:hAnsi="Calibri Light" w:cs="Calibri Light"/>
                <w:lang w:val="en-US"/>
              </w:rPr>
            </w:pPr>
          </w:p>
          <w:p w14:paraId="6E086B09" w14:textId="77777777" w:rsidR="006566A2" w:rsidRPr="0015527F" w:rsidRDefault="006566A2" w:rsidP="006566A2">
            <w:pPr>
              <w:spacing w:before="120" w:after="120"/>
              <w:ind w:left="-15" w:right="0" w:firstLine="0"/>
              <w:rPr>
                <w:rFonts w:ascii="Calibri Light" w:hAnsi="Calibri Light" w:cs="Calibri Light"/>
                <w:lang w:val="en-US"/>
              </w:rPr>
            </w:pPr>
            <w:r w:rsidRPr="0015527F">
              <w:rPr>
                <w:rFonts w:ascii="Calibri Light" w:hAnsi="Calibri Light" w:cs="Calibri Light"/>
                <w:lang w:val="en-US"/>
              </w:rPr>
              <w:t>EXPLANATORY NOTE:</w:t>
            </w:r>
          </w:p>
          <w:p w14:paraId="53FF3B2B" w14:textId="77777777" w:rsidR="006566A2" w:rsidRPr="004E7399" w:rsidRDefault="006566A2" w:rsidP="006566A2">
            <w:pPr>
              <w:spacing w:after="94"/>
              <w:ind w:left="-15" w:right="0" w:firstLine="0"/>
              <w:rPr>
                <w:rFonts w:ascii="Calibri Light" w:hAnsi="Calibri Light" w:cs="Calibri Light"/>
                <w:lang w:val="en-US"/>
              </w:rPr>
            </w:pPr>
            <w:r w:rsidRPr="004E7399">
              <w:rPr>
                <w:rFonts w:ascii="Calibri Light" w:hAnsi="Calibri Light" w:cs="Calibri Light"/>
                <w:lang w:val="en-US"/>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4E1390AC" w14:textId="75944031" w:rsidR="00772BEA" w:rsidRPr="00772BEA" w:rsidRDefault="00772BEA" w:rsidP="00772BEA">
            <w:pPr>
              <w:spacing w:before="360"/>
              <w:ind w:left="0" w:right="0" w:firstLine="0"/>
              <w:rPr>
                <w:rFonts w:asciiTheme="majorHAnsi" w:hAnsiTheme="majorHAnsi" w:cstheme="majorHAnsi"/>
                <w:lang w:val="en-US"/>
              </w:rPr>
            </w:pPr>
          </w:p>
        </w:tc>
      </w:tr>
    </w:tbl>
    <w:p w14:paraId="6836F15F" w14:textId="020200A1" w:rsidR="00D52628" w:rsidRDefault="00D52628" w:rsidP="00DF5D87">
      <w:pPr>
        <w:pStyle w:val="Nagwek1"/>
        <w:spacing w:before="360" w:after="360" w:line="276" w:lineRule="auto"/>
        <w:ind w:right="0"/>
        <w:jc w:val="center"/>
        <w:rPr>
          <w:rFonts w:asciiTheme="majorHAnsi" w:eastAsia="MS Gothic" w:hAnsiTheme="majorHAnsi" w:cstheme="majorHAnsi"/>
          <w:bCs/>
          <w:color w:val="365F91"/>
          <w:sz w:val="32"/>
          <w:szCs w:val="32"/>
          <w:lang w:val="en-US" w:eastAsia="en-US"/>
        </w:rPr>
      </w:pPr>
      <w:r>
        <w:rPr>
          <w:rFonts w:asciiTheme="majorHAnsi" w:eastAsia="MS Gothic" w:hAnsiTheme="majorHAnsi" w:cstheme="majorHAnsi"/>
          <w:bCs/>
          <w:color w:val="365F91"/>
          <w:sz w:val="32"/>
          <w:szCs w:val="32"/>
          <w:lang w:val="en-US" w:eastAsia="en-US"/>
        </w:rPr>
        <w:lastRenderedPageBreak/>
        <w:br w:type="page"/>
      </w:r>
    </w:p>
    <w:tbl>
      <w:tblPr>
        <w:tblStyle w:val="Tabela-Siatka"/>
        <w:tblW w:w="0" w:type="auto"/>
        <w:tblLook w:val="04A0" w:firstRow="1" w:lastRow="0" w:firstColumn="1" w:lastColumn="0" w:noHBand="0" w:noVBand="1"/>
      </w:tblPr>
      <w:tblGrid>
        <w:gridCol w:w="4587"/>
        <w:gridCol w:w="4587"/>
      </w:tblGrid>
      <w:tr w:rsidR="00D52628" w14:paraId="234A7D9D" w14:textId="77777777" w:rsidTr="00D52628">
        <w:tc>
          <w:tcPr>
            <w:tcW w:w="4588" w:type="dxa"/>
          </w:tcPr>
          <w:p w14:paraId="14D44340" w14:textId="77777777" w:rsidR="00D52628" w:rsidRPr="006D3690" w:rsidRDefault="00D52628" w:rsidP="00D52628">
            <w:pPr>
              <w:pStyle w:val="Nagwek2"/>
              <w:spacing w:before="160" w:after="0" w:line="276" w:lineRule="auto"/>
              <w:ind w:left="0" w:right="0" w:firstLine="0"/>
              <w:jc w:val="center"/>
              <w:rPr>
                <w:rFonts w:ascii="Calibri Light" w:eastAsia="MS Gothic" w:hAnsi="Calibri Light" w:cs="Calibri Light"/>
                <w:bCs/>
                <w:color w:val="365F91"/>
                <w:sz w:val="24"/>
                <w:szCs w:val="24"/>
                <w:lang w:eastAsia="en-US"/>
              </w:rPr>
            </w:pPr>
            <w:r w:rsidRPr="006D3690">
              <w:rPr>
                <w:rFonts w:ascii="Calibri Light" w:eastAsia="MS Gothic" w:hAnsi="Calibri Light" w:cs="Calibri Light"/>
                <w:bCs/>
                <w:color w:val="365F91"/>
                <w:sz w:val="24"/>
                <w:szCs w:val="24"/>
                <w:lang w:eastAsia="en-US"/>
              </w:rPr>
              <w:lastRenderedPageBreak/>
              <w:t xml:space="preserve">ZAŁĄCZNIK I </w:t>
            </w:r>
          </w:p>
          <w:p w14:paraId="2E249EBB" w14:textId="77777777" w:rsidR="00D52628" w:rsidRPr="00815D58" w:rsidRDefault="00D52628" w:rsidP="00D52628">
            <w:pPr>
              <w:pStyle w:val="Nagwek2"/>
              <w:tabs>
                <w:tab w:val="center" w:pos="113"/>
              </w:tabs>
              <w:spacing w:before="240" w:after="94" w:line="264" w:lineRule="auto"/>
              <w:ind w:left="-17" w:right="0" w:firstLine="0"/>
              <w:jc w:val="left"/>
              <w:rPr>
                <w:rFonts w:ascii="Calibri Light" w:eastAsia="MS Gothic" w:hAnsi="Calibri Light" w:cs="Calibri Light"/>
                <w:bCs/>
                <w:color w:val="365F91"/>
                <w:szCs w:val="19"/>
                <w:lang w:eastAsia="en-US"/>
              </w:rPr>
            </w:pPr>
            <w:r w:rsidRPr="00815D58">
              <w:rPr>
                <w:rFonts w:ascii="Calibri Light" w:eastAsia="MS Gothic" w:hAnsi="Calibri Light" w:cs="Calibri Light"/>
                <w:bCs/>
                <w:color w:val="365F91"/>
                <w:szCs w:val="19"/>
                <w:lang w:eastAsia="en-US"/>
              </w:rPr>
              <w:t>A.</w:t>
            </w:r>
            <w:r w:rsidRPr="00815D58">
              <w:rPr>
                <w:rFonts w:ascii="Calibri Light" w:eastAsia="MS Gothic" w:hAnsi="Calibri Light" w:cs="Calibri Light"/>
                <w:bCs/>
                <w:color w:val="365F91"/>
                <w:szCs w:val="19"/>
                <w:lang w:eastAsia="en-US"/>
              </w:rPr>
              <w:tab/>
              <w:t xml:space="preserve">WYKAZ STRON </w:t>
            </w:r>
          </w:p>
          <w:p w14:paraId="4DEA336A" w14:textId="77777777" w:rsidR="00D52628" w:rsidRPr="00DF5D87" w:rsidRDefault="00D52628" w:rsidP="00D52628">
            <w:pPr>
              <w:spacing w:after="314" w:line="259" w:lineRule="auto"/>
              <w:ind w:left="295" w:right="0" w:hanging="10"/>
              <w:rPr>
                <w:rFonts w:asciiTheme="majorHAnsi" w:hAnsiTheme="majorHAnsi" w:cstheme="majorHAnsi"/>
              </w:rPr>
            </w:pPr>
            <w:r w:rsidRPr="00FA2AB9">
              <w:rPr>
                <w:rFonts w:ascii="Calibri Light" w:eastAsia="MS Gothic" w:hAnsi="Calibri Light" w:cs="Calibri Light"/>
                <w:b/>
                <w:bCs/>
                <w:color w:val="365F91"/>
                <w:szCs w:val="19"/>
                <w:lang w:eastAsia="en-US"/>
              </w:rPr>
              <w:t>Podmiot(y) przekazujący(-e) dane</w:t>
            </w:r>
            <w:r w:rsidRPr="00DF5D87">
              <w:rPr>
                <w:rFonts w:asciiTheme="majorHAnsi" w:hAnsiTheme="majorHAnsi" w:cstheme="majorHAnsi"/>
                <w:b/>
              </w:rPr>
              <w:t xml:space="preserve">: </w:t>
            </w:r>
            <w:r w:rsidRPr="00DF5D87">
              <w:rPr>
                <w:rFonts w:asciiTheme="majorHAnsi" w:hAnsiTheme="majorHAnsi" w:cstheme="majorHAnsi"/>
              </w:rPr>
              <w:t>[</w:t>
            </w:r>
            <w:r w:rsidRPr="00DF5D87">
              <w:rPr>
                <w:rFonts w:asciiTheme="majorHAnsi" w:hAnsiTheme="majorHAnsi" w:cstheme="majorHAnsi"/>
                <w:i/>
              </w:rPr>
              <w:t>Dane identyfikujące i dane kontaktowe podmiotu(-ów) przekazującego(-</w:t>
            </w:r>
            <w:proofErr w:type="spellStart"/>
            <w:r w:rsidRPr="00DF5D87">
              <w:rPr>
                <w:rFonts w:asciiTheme="majorHAnsi" w:hAnsiTheme="majorHAnsi" w:cstheme="majorHAnsi"/>
                <w:i/>
              </w:rPr>
              <w:t>ych</w:t>
            </w:r>
            <w:proofErr w:type="spellEnd"/>
            <w:r w:rsidRPr="00DF5D87">
              <w:rPr>
                <w:rFonts w:asciiTheme="majorHAnsi" w:hAnsiTheme="majorHAnsi" w:cstheme="majorHAnsi"/>
                <w:i/>
              </w:rPr>
              <w:t>) dane oraz w stosownych przypadkach jego/ich inspektora ochrony danych lub przedstawiciela w Unii Europejskiej]</w:t>
            </w:r>
          </w:p>
          <w:p w14:paraId="2CC34E4A" w14:textId="77777777" w:rsidR="00D52628" w:rsidRPr="00C818A6" w:rsidRDefault="00D52628" w:rsidP="00D52628">
            <w:pPr>
              <w:numPr>
                <w:ilvl w:val="0"/>
                <w:numId w:val="9"/>
              </w:numPr>
              <w:spacing w:after="120" w:line="350" w:lineRule="auto"/>
              <w:ind w:right="0" w:hanging="349"/>
              <w:rPr>
                <w:rFonts w:ascii="Calibri Light" w:hAnsi="Calibri Light" w:cs="Calibri Light"/>
              </w:rPr>
            </w:pPr>
            <w:r w:rsidRPr="00446380">
              <w:rPr>
                <w:rFonts w:ascii="Calibri Light" w:hAnsi="Calibri Light" w:cs="Calibri Light"/>
              </w:rPr>
              <w:t xml:space="preserve">Nazwa: </w:t>
            </w:r>
            <w:r w:rsidRPr="00C818A6">
              <w:rPr>
                <w:rFonts w:ascii="Calibri Light" w:hAnsi="Calibri Light" w:cs="Calibri Light"/>
                <w:highlight w:val="darkGray"/>
              </w:rPr>
              <w:t xml:space="preserve">. . . . . . . . . . . . . . . . . . . . . . . . . . . . . . . . . . . . . . . . . . . . . . . . . . . . . . . . . . . . . . . . . . . . . . . . . . . . . . . . . . . . . . . . . . . . </w:t>
            </w:r>
            <w:r w:rsidRPr="00C818A6">
              <w:rPr>
                <w:rFonts w:ascii="Calibri Light" w:hAnsi="Calibri Light" w:cs="Calibri Light"/>
              </w:rPr>
              <w:t xml:space="preserve">Adres: </w:t>
            </w:r>
            <w:r w:rsidRPr="00C818A6">
              <w:rPr>
                <w:rFonts w:ascii="Calibri Light" w:hAnsi="Calibri Light" w:cs="Calibri Light"/>
                <w:highlight w:val="darkGray"/>
              </w:rPr>
              <w:t xml:space="preserve">. . . . . . . . . . . . . . . . . . . . . . . . . . . . . . . . . . . . . . . . . . . . . . . . . . . . . . . . . . . . . . . . . . . . . </w:t>
            </w:r>
            <w:r w:rsidRPr="00C818A6">
              <w:rPr>
                <w:rFonts w:ascii="Calibri Light" w:hAnsi="Calibri Light" w:cs="Calibri Light"/>
              </w:rPr>
              <w:t xml:space="preserve">. </w:t>
            </w:r>
          </w:p>
          <w:p w14:paraId="5B9F2C1F" w14:textId="76931CC1" w:rsidR="00D52628" w:rsidRPr="00446380" w:rsidRDefault="00D52628" w:rsidP="00261279">
            <w:pPr>
              <w:spacing w:before="360" w:after="200"/>
              <w:ind w:left="284" w:right="0" w:firstLine="0"/>
              <w:rPr>
                <w:rFonts w:ascii="Calibri Light" w:hAnsi="Calibri Light" w:cs="Calibri Light"/>
              </w:rPr>
            </w:pPr>
            <w:r w:rsidRPr="00446380">
              <w:rPr>
                <w:rFonts w:ascii="Calibri Light" w:hAnsi="Calibri Light" w:cs="Calibri Light"/>
              </w:rPr>
              <w:t xml:space="preserve">Imię i nazwisko, stanowisko i dane kontaktowe osoby wyznaczonej do kontaktów: </w:t>
            </w:r>
            <w:r w:rsidRPr="00C818A6">
              <w:rPr>
                <w:rFonts w:ascii="Calibri Light" w:hAnsi="Calibri Light" w:cs="Calibri Light"/>
                <w:highlight w:val="darkGray"/>
              </w:rPr>
              <w:t xml:space="preserve">. . . . . . . . . . . . . . . . . . . . . . . . . . . . . . </w:t>
            </w:r>
            <w:r w:rsidR="00261279" w:rsidRPr="00C818A6">
              <w:rPr>
                <w:rFonts w:ascii="Calibri Light" w:hAnsi="Calibri Light" w:cs="Calibri Light"/>
                <w:highlight w:val="darkGray"/>
              </w:rPr>
              <w:t xml:space="preserve">. . . . . . . . . . . . . . . . . . . . . . . . . . . . . . . . . . . . . . </w:t>
            </w:r>
          </w:p>
          <w:p w14:paraId="046C86CB" w14:textId="2D47FC8F" w:rsidR="00D52628" w:rsidRPr="00446380" w:rsidRDefault="00D52628" w:rsidP="00D52628">
            <w:pPr>
              <w:spacing w:after="200"/>
              <w:ind w:left="284" w:right="0" w:firstLine="0"/>
              <w:rPr>
                <w:rFonts w:ascii="Calibri Light" w:hAnsi="Calibri Light" w:cs="Calibri Light"/>
              </w:rPr>
            </w:pPr>
            <w:r w:rsidRPr="00446380">
              <w:rPr>
                <w:rFonts w:ascii="Calibri Light" w:hAnsi="Calibri Light" w:cs="Calibri Light"/>
              </w:rPr>
              <w:t xml:space="preserve">Działania mające znaczenie dla danych przekazywanych na podstawie niniejszych klauzul: </w:t>
            </w:r>
            <w:r w:rsidRPr="00C818A6">
              <w:rPr>
                <w:rFonts w:ascii="Calibri Light" w:hAnsi="Calibri Light" w:cs="Calibri Light"/>
                <w:highlight w:val="darkGray"/>
              </w:rPr>
              <w:t xml:space="preserve">. . . . . . . . . . . . . . . . . . . . . . . . </w:t>
            </w:r>
            <w:r w:rsidR="00261279" w:rsidRPr="00C818A6">
              <w:rPr>
                <w:rFonts w:ascii="Calibri Light" w:hAnsi="Calibri Light" w:cs="Calibri Light"/>
                <w:highlight w:val="darkGray"/>
              </w:rPr>
              <w:t>. . . . . . . . . . . . . . . . . . . . . . . . .</w:t>
            </w:r>
          </w:p>
          <w:p w14:paraId="527BD1F1" w14:textId="19FBBE7F" w:rsidR="00D52628" w:rsidRPr="00446380" w:rsidRDefault="00D52628" w:rsidP="00D52628">
            <w:pPr>
              <w:spacing w:after="200"/>
              <w:ind w:left="284" w:right="0" w:firstLine="0"/>
              <w:rPr>
                <w:rFonts w:ascii="Calibri Light" w:hAnsi="Calibri Light" w:cs="Calibri Light"/>
              </w:rPr>
            </w:pPr>
            <w:r w:rsidRPr="00446380">
              <w:rPr>
                <w:rFonts w:ascii="Calibri Light" w:hAnsi="Calibri Light" w:cs="Calibri Light"/>
              </w:rPr>
              <w:t xml:space="preserve">Podpis i data: </w:t>
            </w:r>
            <w:r w:rsidRPr="00C818A6">
              <w:rPr>
                <w:rFonts w:ascii="Calibri Light" w:hAnsi="Calibri Light" w:cs="Calibri Light"/>
                <w:highlight w:val="darkGray"/>
              </w:rPr>
              <w:t xml:space="preserve">. . . . . . . . . . . . . . . . . . . . . . . . . . . . . . . . . . . . . . . . . . . . . . . . . . . . . . . . . . . . . . . . . . . . . . . . . . . . . . . . </w:t>
            </w:r>
          </w:p>
          <w:p w14:paraId="7331ED3B" w14:textId="0DC3DE47" w:rsidR="00D52628" w:rsidRPr="00492C37" w:rsidRDefault="00D52628" w:rsidP="00D52628">
            <w:pPr>
              <w:spacing w:after="335"/>
              <w:ind w:left="285" w:right="0" w:firstLine="0"/>
              <w:rPr>
                <w:rFonts w:ascii="Calibri Light" w:hAnsi="Calibri Light" w:cs="Calibri Light"/>
              </w:rPr>
            </w:pPr>
            <w:r w:rsidRPr="00446380">
              <w:rPr>
                <w:rFonts w:ascii="Calibri Light" w:hAnsi="Calibri Light" w:cs="Calibri Light"/>
              </w:rPr>
              <w:t xml:space="preserve">Rola (administrator/podmiot przetwarzający): </w:t>
            </w:r>
            <w:r w:rsidRPr="00C818A6">
              <w:rPr>
                <w:rFonts w:ascii="Calibri Light" w:hAnsi="Calibri Light" w:cs="Calibri Light"/>
                <w:highlight w:val="darkGray"/>
              </w:rPr>
              <w:t xml:space="preserve">. . . . . . . . . . . . . . . . . . . . . . . . . . . . . . . . . . . . . . . . . . . . . . . . . . . </w:t>
            </w:r>
            <w:r w:rsidRPr="00492C37">
              <w:rPr>
                <w:rFonts w:ascii="Calibri Light" w:hAnsi="Calibri Light" w:cs="Calibri Light"/>
                <w:highlight w:val="darkGray"/>
              </w:rPr>
              <w:t xml:space="preserve">. . </w:t>
            </w:r>
          </w:p>
          <w:p w14:paraId="5D66D2BD" w14:textId="77777777" w:rsidR="00D52628" w:rsidRPr="00492C37" w:rsidRDefault="00D52628" w:rsidP="00D52628">
            <w:pPr>
              <w:numPr>
                <w:ilvl w:val="0"/>
                <w:numId w:val="9"/>
              </w:numPr>
              <w:spacing w:after="240"/>
              <w:ind w:right="0" w:hanging="349"/>
              <w:rPr>
                <w:rFonts w:ascii="Calibri Light" w:hAnsi="Calibri Light" w:cs="Calibri Light"/>
              </w:rPr>
            </w:pPr>
            <w:r w:rsidRPr="00492C37">
              <w:rPr>
                <w:rFonts w:ascii="Calibri Light" w:hAnsi="Calibri Light" w:cs="Calibri Light"/>
                <w:highlight w:val="darkGray"/>
              </w:rPr>
              <w:t>. . . . . . . . . . . . . . . . . . . . . . . . . . . . . . . . . . . . . . . . . . . . . . . . . . . . . . . . . . . . . . . . . . . . . . . . . . . . . . . . . . . . . . . . . . . . . . . . . . .</w:t>
            </w:r>
            <w:r w:rsidRPr="00492C37">
              <w:rPr>
                <w:rFonts w:ascii="Calibri Light" w:hAnsi="Calibri Light" w:cs="Calibri Light"/>
              </w:rPr>
              <w:t xml:space="preserve"> </w:t>
            </w:r>
          </w:p>
          <w:p w14:paraId="4CAF827D" w14:textId="77777777" w:rsidR="00D52628" w:rsidRPr="00DF5D87" w:rsidRDefault="00D52628" w:rsidP="00D52628">
            <w:pPr>
              <w:spacing w:after="314" w:line="259" w:lineRule="auto"/>
              <w:ind w:left="295" w:right="0" w:hanging="10"/>
              <w:rPr>
                <w:rFonts w:asciiTheme="majorHAnsi" w:hAnsiTheme="majorHAnsi" w:cstheme="majorHAnsi"/>
              </w:rPr>
            </w:pPr>
            <w:r w:rsidRPr="006D3690">
              <w:rPr>
                <w:rFonts w:ascii="Calibri Light" w:eastAsia="MS Gothic" w:hAnsi="Calibri Light" w:cs="Calibri Light"/>
                <w:b/>
                <w:bCs/>
                <w:color w:val="365F91"/>
                <w:szCs w:val="19"/>
                <w:lang w:eastAsia="en-US"/>
              </w:rPr>
              <w:t>Podmiot(y) odbierający(-e) dane:</w:t>
            </w:r>
            <w:r w:rsidRPr="00DF5D87">
              <w:rPr>
                <w:rFonts w:asciiTheme="majorHAnsi" w:hAnsiTheme="majorHAnsi" w:cstheme="majorHAnsi"/>
                <w:b/>
              </w:rPr>
              <w:t xml:space="preserve"> </w:t>
            </w:r>
            <w:r w:rsidRPr="00DF5D87">
              <w:rPr>
                <w:rFonts w:asciiTheme="majorHAnsi" w:hAnsiTheme="majorHAnsi" w:cstheme="majorHAnsi"/>
              </w:rPr>
              <w:t>[</w:t>
            </w:r>
            <w:r w:rsidRPr="00DF5D87">
              <w:rPr>
                <w:rFonts w:asciiTheme="majorHAnsi" w:hAnsiTheme="majorHAnsi" w:cstheme="majorHAnsi"/>
                <w:i/>
              </w:rPr>
              <w:t>Dane identyfikujące i dane kontaktowe podmiotu(-ów) odbierającego(-</w:t>
            </w:r>
            <w:proofErr w:type="spellStart"/>
            <w:r w:rsidRPr="00DF5D87">
              <w:rPr>
                <w:rFonts w:asciiTheme="majorHAnsi" w:hAnsiTheme="majorHAnsi" w:cstheme="majorHAnsi"/>
                <w:i/>
              </w:rPr>
              <w:t>ych</w:t>
            </w:r>
            <w:proofErr w:type="spellEnd"/>
            <w:r w:rsidRPr="00DF5D87">
              <w:rPr>
                <w:rFonts w:asciiTheme="majorHAnsi" w:hAnsiTheme="majorHAnsi" w:cstheme="majorHAnsi"/>
                <w:i/>
              </w:rPr>
              <w:t>) dane, w tym każdej osoby wyznaczonej do kontaktów odpowiedzialnej za ochronę danych]</w:t>
            </w:r>
          </w:p>
          <w:p w14:paraId="042DC97C" w14:textId="77777777" w:rsidR="00D52628" w:rsidRPr="00C818A6" w:rsidRDefault="00D52628" w:rsidP="00D52628">
            <w:pPr>
              <w:numPr>
                <w:ilvl w:val="0"/>
                <w:numId w:val="10"/>
              </w:numPr>
              <w:spacing w:after="120" w:line="350" w:lineRule="auto"/>
              <w:ind w:right="0" w:hanging="349"/>
              <w:rPr>
                <w:rFonts w:ascii="Calibri Light" w:hAnsi="Calibri Light" w:cs="Calibri Light"/>
              </w:rPr>
            </w:pPr>
            <w:bookmarkStart w:id="0" w:name="_Hlk83635199"/>
            <w:r w:rsidRPr="00446380">
              <w:rPr>
                <w:rFonts w:ascii="Calibri Light" w:hAnsi="Calibri Light" w:cs="Calibri Light"/>
              </w:rPr>
              <w:t xml:space="preserve">Nazwa: </w:t>
            </w:r>
            <w:r w:rsidRPr="00C818A6">
              <w:rPr>
                <w:rFonts w:ascii="Calibri Light" w:hAnsi="Calibri Light" w:cs="Calibri Light"/>
                <w:highlight w:val="darkGray"/>
              </w:rPr>
              <w:t xml:space="preserve">. . . . . . . . . . . . . . . . . . . . . . . . . . . . . . . . . . . . . . . . . . . . . . . . . . . . . . . . . . . . . . . . . . . . . . . . . . . . . . . . . . . . . . . . . . . . . </w:t>
            </w:r>
            <w:r w:rsidRPr="00C818A6">
              <w:rPr>
                <w:rFonts w:ascii="Calibri Light" w:hAnsi="Calibri Light" w:cs="Calibri Light"/>
              </w:rPr>
              <w:t xml:space="preserve">Adres: </w:t>
            </w:r>
            <w:r w:rsidRPr="00C818A6">
              <w:rPr>
                <w:rFonts w:ascii="Calibri Light" w:hAnsi="Calibri Light" w:cs="Calibri Light"/>
                <w:highlight w:val="darkGray"/>
              </w:rPr>
              <w:t xml:space="preserve">. . . . . . . . . . . . . . . . . . . . . . . . . . . . . . . . . . . . . . . . . . . . . . . . . . . . . . . . . . . . . . . . . . . . . </w:t>
            </w:r>
            <w:r w:rsidRPr="00C818A6">
              <w:rPr>
                <w:rFonts w:ascii="Calibri Light" w:hAnsi="Calibri Light" w:cs="Calibri Light"/>
              </w:rPr>
              <w:t xml:space="preserve">. </w:t>
            </w:r>
          </w:p>
          <w:p w14:paraId="6B9745E1" w14:textId="463C8FC2" w:rsidR="00D52628" w:rsidRPr="00446380" w:rsidRDefault="00D52628" w:rsidP="00D52628">
            <w:pPr>
              <w:spacing w:after="120"/>
              <w:ind w:left="285" w:right="0" w:firstLine="0"/>
              <w:rPr>
                <w:rFonts w:ascii="Calibri Light" w:hAnsi="Calibri Light" w:cs="Calibri Light"/>
              </w:rPr>
            </w:pPr>
            <w:r w:rsidRPr="00446380">
              <w:rPr>
                <w:rFonts w:ascii="Calibri Light" w:hAnsi="Calibri Light" w:cs="Calibri Light"/>
              </w:rPr>
              <w:t xml:space="preserve">Imię i nazwisko, stanowisko i dane kontaktowe osoby wyznaczonej do kontaktów: </w:t>
            </w:r>
            <w:r w:rsidRPr="00C818A6">
              <w:rPr>
                <w:rFonts w:ascii="Calibri Light" w:hAnsi="Calibri Light" w:cs="Calibri Light"/>
                <w:highlight w:val="darkGray"/>
              </w:rPr>
              <w:t>. . . . . . . . . . . . . . . . . . . . . . . . . . . . . .</w:t>
            </w:r>
            <w:r w:rsidR="00261279" w:rsidRPr="00C818A6">
              <w:rPr>
                <w:rFonts w:ascii="Calibri Light" w:hAnsi="Calibri Light" w:cs="Calibri Light"/>
                <w:highlight w:val="darkGray"/>
              </w:rPr>
              <w:t xml:space="preserve"> . . . . . . . . . . . . . . . . . . . . . . . . . . . . . . . . . . . . . . </w:t>
            </w:r>
            <w:r w:rsidRPr="00C818A6">
              <w:rPr>
                <w:rFonts w:ascii="Calibri Light" w:hAnsi="Calibri Light" w:cs="Calibri Light"/>
                <w:highlight w:val="darkGray"/>
              </w:rPr>
              <w:t xml:space="preserve"> </w:t>
            </w:r>
          </w:p>
          <w:p w14:paraId="2560AC8B" w14:textId="2BA56E16" w:rsidR="00D52628" w:rsidRPr="00446380" w:rsidRDefault="00D52628" w:rsidP="00D52628">
            <w:pPr>
              <w:spacing w:after="120"/>
              <w:ind w:left="285" w:right="0" w:firstLine="0"/>
              <w:rPr>
                <w:rFonts w:ascii="Calibri Light" w:hAnsi="Calibri Light" w:cs="Calibri Light"/>
              </w:rPr>
            </w:pPr>
            <w:r w:rsidRPr="00446380">
              <w:rPr>
                <w:rFonts w:ascii="Calibri Light" w:hAnsi="Calibri Light" w:cs="Calibri Light"/>
              </w:rPr>
              <w:t xml:space="preserve">Działania mające znaczenie dla danych przekazywanych na podstawie niniejszych klauzul: </w:t>
            </w:r>
            <w:r w:rsidRPr="00C818A6">
              <w:rPr>
                <w:rFonts w:ascii="Calibri Light" w:hAnsi="Calibri Light" w:cs="Calibri Light"/>
                <w:highlight w:val="darkGray"/>
              </w:rPr>
              <w:t>. . . . . . . . . . . . . . . . . . . . . . . .</w:t>
            </w:r>
            <w:r w:rsidR="00261279" w:rsidRPr="00C818A6">
              <w:rPr>
                <w:rFonts w:ascii="Calibri Light" w:hAnsi="Calibri Light" w:cs="Calibri Light"/>
                <w:highlight w:val="darkGray"/>
              </w:rPr>
              <w:t xml:space="preserve"> . . . . . . . . . . . . . . . . . . . . . . . . . </w:t>
            </w:r>
            <w:r w:rsidRPr="00C818A6">
              <w:rPr>
                <w:rFonts w:ascii="Calibri Light" w:hAnsi="Calibri Light" w:cs="Calibri Light"/>
                <w:highlight w:val="darkGray"/>
              </w:rPr>
              <w:t xml:space="preserve"> </w:t>
            </w:r>
          </w:p>
          <w:p w14:paraId="08C8283E" w14:textId="48BB79BF" w:rsidR="00D52628" w:rsidRPr="00446380" w:rsidRDefault="00D52628" w:rsidP="00D52628">
            <w:pPr>
              <w:spacing w:after="120"/>
              <w:ind w:left="285" w:right="0" w:firstLine="0"/>
              <w:rPr>
                <w:rFonts w:ascii="Calibri Light" w:hAnsi="Calibri Light" w:cs="Calibri Light"/>
              </w:rPr>
            </w:pPr>
            <w:r w:rsidRPr="00446380">
              <w:rPr>
                <w:rFonts w:ascii="Calibri Light" w:hAnsi="Calibri Light" w:cs="Calibri Light"/>
              </w:rPr>
              <w:t xml:space="preserve">Podpis i data: </w:t>
            </w:r>
            <w:r w:rsidRPr="00C818A6">
              <w:rPr>
                <w:rFonts w:ascii="Calibri Light" w:hAnsi="Calibri Light" w:cs="Calibri Light"/>
                <w:highlight w:val="darkGray"/>
              </w:rPr>
              <w:t xml:space="preserve">. . . . . . . . . . . . . . . . . . . . . . . . . . . . . . . . . . . . . . . . . . . . . . . . . . . . . . . . . . . . . . . . . . . . . . . . . . . . . . . . </w:t>
            </w:r>
          </w:p>
          <w:p w14:paraId="01BC7A8A" w14:textId="5B3A6B01" w:rsidR="00D52628" w:rsidRPr="00492C37" w:rsidRDefault="00D52628" w:rsidP="00261279">
            <w:pPr>
              <w:spacing w:before="240" w:after="120"/>
              <w:ind w:left="285" w:right="0" w:firstLine="0"/>
              <w:rPr>
                <w:rFonts w:ascii="Calibri Light" w:hAnsi="Calibri Light" w:cs="Calibri Light"/>
              </w:rPr>
            </w:pPr>
            <w:r w:rsidRPr="00492C37">
              <w:rPr>
                <w:rFonts w:ascii="Calibri Light" w:hAnsi="Calibri Light" w:cs="Calibri Light"/>
              </w:rPr>
              <w:t xml:space="preserve">Rola (administrator/podmiot przetwarzający): </w:t>
            </w:r>
            <w:r w:rsidRPr="00492C37">
              <w:rPr>
                <w:rFonts w:ascii="Calibri Light" w:hAnsi="Calibri Light" w:cs="Calibri Light"/>
                <w:highlight w:val="darkGray"/>
              </w:rPr>
              <w:t xml:space="preserve">. . . . . . . . . . . . . . . . . . . . . . . . . . . . . . . . . . . . . . . . . . . . . . . . . . . . . </w:t>
            </w:r>
          </w:p>
          <w:p w14:paraId="36B5B376" w14:textId="3B2CF109" w:rsidR="00D52628" w:rsidRPr="00492C37" w:rsidRDefault="00D52628" w:rsidP="00D52628">
            <w:pPr>
              <w:pStyle w:val="Akapitzlist"/>
              <w:numPr>
                <w:ilvl w:val="0"/>
                <w:numId w:val="10"/>
              </w:numPr>
              <w:spacing w:after="93" w:line="259" w:lineRule="auto"/>
              <w:ind w:right="-12"/>
              <w:rPr>
                <w:rFonts w:ascii="Calibri Light" w:hAnsi="Calibri Light" w:cs="Calibri Light"/>
              </w:rPr>
            </w:pPr>
            <w:r w:rsidRPr="00492C37">
              <w:rPr>
                <w:rFonts w:ascii="Calibri Light" w:hAnsi="Calibri Light" w:cs="Calibri Light"/>
                <w:highlight w:val="darkGray"/>
              </w:rPr>
              <w:lastRenderedPageBreak/>
              <w:t xml:space="preserve">. . . . . . . . . . . . . . . . . . . . . . . . . . . . . . . . . . . . . . . . . . . . . . . . . . . . . . . . . . . . . . . . . . . . . . . . . . . . . . . . . . . . . . . . . . </w:t>
            </w:r>
          </w:p>
          <w:bookmarkEnd w:id="0"/>
          <w:p w14:paraId="73B2799A" w14:textId="77777777" w:rsidR="00D52628" w:rsidRPr="00815D58" w:rsidRDefault="00D52628" w:rsidP="00D52628">
            <w:pPr>
              <w:pStyle w:val="Nagwek2"/>
              <w:tabs>
                <w:tab w:val="center" w:pos="113"/>
              </w:tabs>
              <w:spacing w:before="240" w:after="94" w:line="264" w:lineRule="auto"/>
              <w:ind w:left="-17" w:right="0" w:firstLine="0"/>
              <w:jc w:val="left"/>
              <w:rPr>
                <w:rFonts w:ascii="Calibri Light" w:eastAsia="MS Gothic" w:hAnsi="Calibri Light" w:cs="Calibri Light"/>
                <w:bCs/>
                <w:color w:val="365F91"/>
                <w:szCs w:val="19"/>
                <w:lang w:eastAsia="en-US"/>
              </w:rPr>
            </w:pPr>
            <w:r w:rsidRPr="00815D58">
              <w:rPr>
                <w:rFonts w:ascii="Calibri Light" w:eastAsia="MS Gothic" w:hAnsi="Calibri Light" w:cs="Calibri Light"/>
                <w:bCs/>
                <w:color w:val="365F91"/>
                <w:szCs w:val="19"/>
                <w:lang w:eastAsia="en-US"/>
              </w:rPr>
              <w:t>B.</w:t>
            </w:r>
            <w:r w:rsidRPr="00815D58">
              <w:rPr>
                <w:rFonts w:ascii="Calibri Light" w:eastAsia="MS Gothic" w:hAnsi="Calibri Light" w:cs="Calibri Light"/>
                <w:bCs/>
                <w:color w:val="365F91"/>
                <w:szCs w:val="19"/>
                <w:lang w:eastAsia="en-US"/>
              </w:rPr>
              <w:tab/>
              <w:t xml:space="preserve">OPIS PRZEKAZYWANIA DANYCH </w:t>
            </w:r>
          </w:p>
          <w:p w14:paraId="20F00195" w14:textId="77777777" w:rsidR="00D52628" w:rsidRPr="00DF5D87" w:rsidRDefault="00D52628" w:rsidP="00D52628">
            <w:pPr>
              <w:spacing w:after="69" w:line="259" w:lineRule="auto"/>
              <w:ind w:left="295" w:right="0" w:hanging="10"/>
              <w:rPr>
                <w:rFonts w:asciiTheme="majorHAnsi" w:hAnsiTheme="majorHAnsi" w:cstheme="majorHAnsi"/>
              </w:rPr>
            </w:pPr>
            <w:r w:rsidRPr="00DF5D87">
              <w:rPr>
                <w:rFonts w:asciiTheme="majorHAnsi" w:hAnsiTheme="majorHAnsi" w:cstheme="majorHAnsi"/>
                <w:i/>
              </w:rPr>
              <w:t>Kategorie osób, których dane dotyczą i których dane są przekazywane</w:t>
            </w:r>
          </w:p>
          <w:p w14:paraId="327975B0" w14:textId="7DE7E501" w:rsidR="00D52628" w:rsidRPr="00C818A6" w:rsidRDefault="00D52628" w:rsidP="00D52628">
            <w:pPr>
              <w:spacing w:after="93" w:line="259" w:lineRule="auto"/>
              <w:ind w:left="10" w:right="-12" w:hanging="10"/>
              <w:rPr>
                <w:rFonts w:ascii="Calibri Light" w:hAnsi="Calibri Light" w:cs="Calibri Light"/>
                <w:highlight w:val="darkGray"/>
              </w:rPr>
            </w:pPr>
            <w:bookmarkStart w:id="1" w:name="_Hlk83635220"/>
            <w:r w:rsidRPr="00C818A6">
              <w:rPr>
                <w:rFonts w:ascii="Calibri Light" w:hAnsi="Calibri Light" w:cs="Calibri Light"/>
                <w:highlight w:val="darkGray"/>
              </w:rPr>
              <w:t xml:space="preserve">. . . . . . . . . . . . . . . . . . . . . . . . . . . . . . . . . . . . . . . . . . . . . . . . . . . . . . . . . . . . . . . . . . . . . . . . . . . . . . . . . . . . . . . . . . . . . . . . . . </w:t>
            </w:r>
          </w:p>
          <w:bookmarkEnd w:id="1"/>
          <w:p w14:paraId="78A4C27E" w14:textId="77777777" w:rsidR="00D52628" w:rsidRPr="00DF5D87" w:rsidRDefault="00D52628" w:rsidP="00D52628">
            <w:pPr>
              <w:spacing w:after="69" w:line="259" w:lineRule="auto"/>
              <w:ind w:left="295" w:right="0" w:hanging="10"/>
              <w:rPr>
                <w:rFonts w:asciiTheme="majorHAnsi" w:hAnsiTheme="majorHAnsi" w:cstheme="majorHAnsi"/>
              </w:rPr>
            </w:pPr>
            <w:r w:rsidRPr="00DF5D87">
              <w:rPr>
                <w:rFonts w:asciiTheme="majorHAnsi" w:hAnsiTheme="majorHAnsi" w:cstheme="majorHAnsi"/>
                <w:i/>
              </w:rPr>
              <w:t>Kategorie przekazywanych danych osobowych</w:t>
            </w:r>
          </w:p>
          <w:p w14:paraId="63C648A4" w14:textId="0B070AC5" w:rsidR="00D52628" w:rsidRPr="00C818A6" w:rsidRDefault="00D52628" w:rsidP="00D52628">
            <w:pPr>
              <w:spacing w:after="93" w:line="259" w:lineRule="auto"/>
              <w:ind w:left="10" w:right="-12" w:hanging="10"/>
              <w:rPr>
                <w:rFonts w:ascii="Calibri Light" w:hAnsi="Calibri Light" w:cs="Calibri Light"/>
                <w:highlight w:val="darkGray"/>
              </w:rPr>
            </w:pPr>
            <w:r w:rsidRPr="00C818A6">
              <w:rPr>
                <w:rFonts w:ascii="Calibri Light" w:hAnsi="Calibri Light" w:cs="Calibri Light"/>
                <w:highlight w:val="darkGray"/>
              </w:rPr>
              <w:t>. . . . . . . . . . . . . . . . . . . . . . . . . . . . . . . . . . . . . . . . . . . . . . . . . . . . . . . . . . . . . . . . . . . . . . . . . . . . . . . . . . . . . . . . . . . . . . . . . .</w:t>
            </w:r>
          </w:p>
          <w:p w14:paraId="48DDB8EF" w14:textId="77777777" w:rsidR="00D52628" w:rsidRPr="00DF5D87" w:rsidRDefault="00D52628" w:rsidP="00D74ACC">
            <w:pPr>
              <w:spacing w:before="120" w:after="95" w:line="259" w:lineRule="auto"/>
              <w:ind w:left="295" w:right="0" w:hanging="10"/>
              <w:rPr>
                <w:rFonts w:asciiTheme="majorHAnsi" w:hAnsiTheme="majorHAnsi" w:cstheme="majorHAnsi"/>
              </w:rPr>
            </w:pPr>
            <w:r w:rsidRPr="00DF5D87">
              <w:rPr>
                <w:rFonts w:asciiTheme="majorHAnsi" w:hAnsiTheme="majorHAnsi" w:cstheme="majorHAnsi"/>
                <w:i/>
              </w:rPr>
              <w:t>Przekazywane dane wrażliwe (w stosownych przypadkach) oraz stosowane ograniczenia lub zabezpieczenia, które w pełni uwzględniają charakter danych i związane z nim ryzyko, takie jak na przykład ścisłe ograniczenie celu, ograniczenia dostępu (w tym dostęp wyłącznie dla pracowników, który odbyli specjalistyczne szkolenie), przechowywanie zapisów przypadków udostępnienia danych, ograniczenia dalszego przekazywania lub dodatkowe środki bezpieczeństwa</w:t>
            </w:r>
          </w:p>
          <w:p w14:paraId="7D0C7E3D" w14:textId="0D6B1631" w:rsidR="00D52628" w:rsidRPr="00C818A6" w:rsidRDefault="00D52628" w:rsidP="00D52628">
            <w:pPr>
              <w:spacing w:after="93" w:line="259" w:lineRule="auto"/>
              <w:ind w:left="10" w:right="-12" w:hanging="10"/>
              <w:rPr>
                <w:rFonts w:ascii="Calibri Light" w:hAnsi="Calibri Light" w:cs="Calibri Light"/>
                <w:highlight w:val="darkGray"/>
              </w:rPr>
            </w:pPr>
            <w:r w:rsidRPr="00C818A6">
              <w:rPr>
                <w:rFonts w:ascii="Calibri Light" w:hAnsi="Calibri Light" w:cs="Calibri Light"/>
                <w:highlight w:val="darkGray"/>
              </w:rPr>
              <w:t xml:space="preserve">. . . . . . . . . . . . . . . . . . . . . . . . . . . . . . . . . . . . . . . . . . . . . . . . . . . . . . . . . . . . . . . . . . . . . . . . . . . . . . . . . . . . . . . . . . . . . . . . . . </w:t>
            </w:r>
          </w:p>
          <w:p w14:paraId="6353ED0F" w14:textId="77777777" w:rsidR="00D52628" w:rsidRPr="00DF5D87" w:rsidRDefault="00D52628" w:rsidP="00D74ACC">
            <w:pPr>
              <w:spacing w:before="120" w:after="69" w:line="259" w:lineRule="auto"/>
              <w:ind w:left="295" w:right="0" w:hanging="10"/>
              <w:rPr>
                <w:rFonts w:asciiTheme="majorHAnsi" w:hAnsiTheme="majorHAnsi" w:cstheme="majorHAnsi"/>
              </w:rPr>
            </w:pPr>
            <w:r w:rsidRPr="00DF5D87">
              <w:rPr>
                <w:rFonts w:asciiTheme="majorHAnsi" w:hAnsiTheme="majorHAnsi" w:cstheme="majorHAnsi"/>
                <w:i/>
              </w:rPr>
              <w:t>Częstotliwość przekazywania danych (np. czy dane są przekazywane jednorazowo, czy w sposób ciągły)</w:t>
            </w:r>
          </w:p>
          <w:p w14:paraId="25BA3EE1" w14:textId="7F00DF4E" w:rsidR="00D52628" w:rsidRPr="00C818A6" w:rsidRDefault="00D52628" w:rsidP="00D52628">
            <w:pPr>
              <w:spacing w:after="93" w:line="259" w:lineRule="auto"/>
              <w:ind w:left="10" w:right="-12" w:hanging="10"/>
              <w:rPr>
                <w:rFonts w:ascii="Calibri Light" w:hAnsi="Calibri Light" w:cs="Calibri Light"/>
                <w:highlight w:val="darkGray"/>
              </w:rPr>
            </w:pPr>
            <w:r w:rsidRPr="00C818A6">
              <w:rPr>
                <w:rFonts w:ascii="Calibri Light" w:hAnsi="Calibri Light" w:cs="Calibri Light"/>
                <w:highlight w:val="darkGray"/>
              </w:rPr>
              <w:t xml:space="preserve">. . . . . . . . . . . . . . . . . . . . . . . . . . . . . . . . . . . . . . . . . . . . . . . . . . . . . . . . . . . . . . . . . . . . . . . . . . . . . . . . . . . . . . . . . . . . . . . . . . </w:t>
            </w:r>
          </w:p>
          <w:p w14:paraId="750AFCD3" w14:textId="77777777" w:rsidR="00D52628" w:rsidRPr="00DF5D87" w:rsidRDefault="00D52628" w:rsidP="009C44E4">
            <w:pPr>
              <w:spacing w:before="120" w:after="9" w:line="259" w:lineRule="auto"/>
              <w:ind w:left="295" w:right="0" w:hanging="10"/>
              <w:rPr>
                <w:rFonts w:asciiTheme="majorHAnsi" w:hAnsiTheme="majorHAnsi" w:cstheme="majorHAnsi"/>
              </w:rPr>
            </w:pPr>
            <w:r w:rsidRPr="00DF5D87">
              <w:rPr>
                <w:rFonts w:asciiTheme="majorHAnsi" w:hAnsiTheme="majorHAnsi" w:cstheme="majorHAnsi"/>
                <w:i/>
              </w:rPr>
              <w:t>Charakter przetwarzania</w:t>
            </w:r>
          </w:p>
          <w:p w14:paraId="4192289B" w14:textId="11F06D22" w:rsidR="00D52628" w:rsidRPr="00C818A6" w:rsidRDefault="00D52628" w:rsidP="00D52628">
            <w:pPr>
              <w:spacing w:after="93" w:line="259" w:lineRule="auto"/>
              <w:ind w:left="10" w:right="-12" w:hanging="10"/>
              <w:rPr>
                <w:rFonts w:ascii="Calibri Light" w:hAnsi="Calibri Light" w:cs="Calibri Light"/>
                <w:highlight w:val="darkGray"/>
              </w:rPr>
            </w:pPr>
            <w:r w:rsidRPr="00C818A6">
              <w:rPr>
                <w:rFonts w:ascii="Calibri Light" w:hAnsi="Calibri Light" w:cs="Calibri Light"/>
                <w:highlight w:val="darkGray"/>
              </w:rPr>
              <w:t xml:space="preserve">. . . . . . . . . . . . . . . . . . . . . . . . . . . . . . . . . . . . . . . . . . . . . . . . . . . . . . . . . . . . . . . . . . . . . . . . . . . . . . . . . . . . . . . . . . . . . . . . . . </w:t>
            </w:r>
          </w:p>
          <w:p w14:paraId="1F2CA930" w14:textId="77777777" w:rsidR="00D52628" w:rsidRPr="00DF5D87" w:rsidRDefault="00D52628" w:rsidP="00426C21">
            <w:pPr>
              <w:spacing w:before="160" w:after="37"/>
              <w:ind w:left="285" w:right="0" w:firstLine="65"/>
              <w:rPr>
                <w:rFonts w:asciiTheme="majorHAnsi" w:hAnsiTheme="majorHAnsi" w:cstheme="majorHAnsi"/>
              </w:rPr>
            </w:pPr>
            <w:r w:rsidRPr="00DF5D87">
              <w:rPr>
                <w:rFonts w:asciiTheme="majorHAnsi" w:hAnsiTheme="majorHAnsi" w:cstheme="majorHAnsi"/>
                <w:i/>
              </w:rPr>
              <w:t>Cel(e) przekazywania danych i dalszego przetwarzania</w:t>
            </w:r>
          </w:p>
          <w:p w14:paraId="0F6358FA" w14:textId="100231F5" w:rsidR="00D52628" w:rsidRPr="00C818A6" w:rsidRDefault="00D52628" w:rsidP="00D52628">
            <w:pPr>
              <w:spacing w:after="93" w:line="259" w:lineRule="auto"/>
              <w:ind w:left="10" w:right="-12" w:hanging="10"/>
              <w:rPr>
                <w:rFonts w:ascii="Calibri Light" w:hAnsi="Calibri Light" w:cs="Calibri Light"/>
                <w:highlight w:val="darkGray"/>
              </w:rPr>
            </w:pPr>
            <w:r w:rsidRPr="00C818A6">
              <w:rPr>
                <w:rFonts w:ascii="Calibri Light" w:hAnsi="Calibri Light" w:cs="Calibri Light"/>
                <w:highlight w:val="darkGray"/>
              </w:rPr>
              <w:t xml:space="preserve">. . . . . . . . . . . . . . . . . . . . . . . . . . . . . . . . . . . . . . . . . . . . . . . . . . . . . . . . . . . . . . . . . . . . . . . . . . . . . . . . . . . . . . . . . . . . . . . . . . </w:t>
            </w:r>
          </w:p>
          <w:p w14:paraId="71592DAF" w14:textId="77777777" w:rsidR="00D52628" w:rsidRPr="00DF5D87" w:rsidRDefault="00D52628" w:rsidP="00D52628">
            <w:pPr>
              <w:spacing w:after="8" w:line="259" w:lineRule="auto"/>
              <w:ind w:left="295" w:right="0" w:hanging="10"/>
              <w:rPr>
                <w:rFonts w:asciiTheme="majorHAnsi" w:hAnsiTheme="majorHAnsi" w:cstheme="majorHAnsi"/>
              </w:rPr>
            </w:pPr>
            <w:r w:rsidRPr="00DF5D87">
              <w:rPr>
                <w:rFonts w:asciiTheme="majorHAnsi" w:hAnsiTheme="majorHAnsi" w:cstheme="majorHAnsi"/>
                <w:i/>
              </w:rPr>
              <w:t>Okres, przez który dane osobowe będą przechowywane, a gdy nie jest to możliwe, kryteria ustalania tego okresu</w:t>
            </w:r>
          </w:p>
          <w:p w14:paraId="053A7BA1" w14:textId="22D6E5D9" w:rsidR="00D52628" w:rsidRPr="00C818A6" w:rsidRDefault="00D52628" w:rsidP="00D52628">
            <w:pPr>
              <w:spacing w:after="93" w:line="259" w:lineRule="auto"/>
              <w:ind w:left="10" w:right="-12" w:hanging="10"/>
              <w:rPr>
                <w:rFonts w:ascii="Calibri Light" w:hAnsi="Calibri Light" w:cs="Calibri Light"/>
                <w:highlight w:val="darkGray"/>
              </w:rPr>
            </w:pPr>
            <w:r w:rsidRPr="00C818A6">
              <w:rPr>
                <w:rFonts w:ascii="Calibri Light" w:hAnsi="Calibri Light" w:cs="Calibri Light"/>
                <w:highlight w:val="darkGray"/>
              </w:rPr>
              <w:t>. . . . . . . . . . . . . . . . . . . . . . . . . . . . . . . . . . . . . . . . . . . . . . . . . . . . . . . . . . . . . . . . . . . . . . . . . . . . . . . . . . . . . . . . . . . . . . . . . .</w:t>
            </w:r>
          </w:p>
          <w:p w14:paraId="2FA57614" w14:textId="77777777" w:rsidR="00D52628" w:rsidRPr="00DF5D87" w:rsidRDefault="00D52628" w:rsidP="00D74ACC">
            <w:pPr>
              <w:spacing w:before="120" w:after="40"/>
              <w:ind w:left="285" w:right="0" w:firstLine="65"/>
              <w:rPr>
                <w:rFonts w:asciiTheme="majorHAnsi" w:hAnsiTheme="majorHAnsi" w:cstheme="majorHAnsi"/>
              </w:rPr>
            </w:pPr>
            <w:r w:rsidRPr="00DF5D87">
              <w:rPr>
                <w:rFonts w:asciiTheme="majorHAnsi" w:hAnsiTheme="majorHAnsi" w:cstheme="majorHAnsi"/>
                <w:i/>
              </w:rPr>
              <w:t>W przypadku przekazywania podwykonawcom przetwarzania należy również określić przedmiot, charakter i czas trwania przetwarzania</w:t>
            </w:r>
          </w:p>
          <w:p w14:paraId="79AFA5A5" w14:textId="7E7134EE" w:rsidR="00D52628" w:rsidRPr="00C818A6" w:rsidRDefault="00D52628" w:rsidP="00D52628">
            <w:pPr>
              <w:spacing w:after="93" w:line="259" w:lineRule="auto"/>
              <w:ind w:left="10" w:right="-12" w:hanging="10"/>
              <w:rPr>
                <w:rFonts w:ascii="Calibri Light" w:hAnsi="Calibri Light" w:cs="Calibri Light"/>
                <w:highlight w:val="darkGray"/>
              </w:rPr>
            </w:pPr>
            <w:r w:rsidRPr="00C818A6">
              <w:rPr>
                <w:rFonts w:ascii="Calibri Light" w:hAnsi="Calibri Light" w:cs="Calibri Light"/>
                <w:highlight w:val="darkGray"/>
              </w:rPr>
              <w:t xml:space="preserve">. . . . . . . . . . . . . . . . . . . . . . . . . . . . . . . . . . . . . . . . . . . . . . . . . . . . . . . . . . . . . . . . . . . . . . . . . . . . . . . . . . . . . . . . . . . . . . . . . . </w:t>
            </w:r>
          </w:p>
          <w:p w14:paraId="453515B7" w14:textId="77777777" w:rsidR="00D52628" w:rsidRDefault="00D52628" w:rsidP="00DF5D87">
            <w:pPr>
              <w:pStyle w:val="Nagwek1"/>
              <w:spacing w:before="360" w:after="360" w:line="276" w:lineRule="auto"/>
              <w:ind w:right="0"/>
              <w:jc w:val="center"/>
              <w:rPr>
                <w:rFonts w:asciiTheme="majorHAnsi" w:eastAsia="MS Gothic" w:hAnsiTheme="majorHAnsi" w:cstheme="majorHAnsi"/>
                <w:bCs/>
                <w:color w:val="365F91"/>
                <w:sz w:val="32"/>
                <w:szCs w:val="32"/>
                <w:lang w:val="en-US" w:eastAsia="en-US"/>
              </w:rPr>
            </w:pPr>
          </w:p>
        </w:tc>
        <w:tc>
          <w:tcPr>
            <w:tcW w:w="4589" w:type="dxa"/>
          </w:tcPr>
          <w:p w14:paraId="7BC1ABD3" w14:textId="77777777" w:rsidR="00D52628" w:rsidRPr="00F16D1B" w:rsidRDefault="00D52628" w:rsidP="00D52628">
            <w:pPr>
              <w:pStyle w:val="Nagwek2"/>
              <w:spacing w:before="160" w:after="0" w:line="276" w:lineRule="auto"/>
              <w:ind w:left="0" w:right="0" w:firstLine="0"/>
              <w:jc w:val="center"/>
              <w:rPr>
                <w:rFonts w:ascii="Calibri Light" w:eastAsia="MS Gothic" w:hAnsi="Calibri Light" w:cs="Calibri Light"/>
                <w:bCs/>
                <w:color w:val="365F91"/>
                <w:sz w:val="24"/>
                <w:szCs w:val="24"/>
                <w:lang w:val="en-US" w:eastAsia="en-US"/>
              </w:rPr>
            </w:pPr>
            <w:r w:rsidRPr="00F16D1B">
              <w:rPr>
                <w:rFonts w:ascii="Calibri Light" w:eastAsia="MS Gothic" w:hAnsi="Calibri Light" w:cs="Calibri Light"/>
                <w:bCs/>
                <w:color w:val="365F91"/>
                <w:sz w:val="24"/>
                <w:szCs w:val="24"/>
                <w:lang w:val="en-US" w:eastAsia="en-US"/>
              </w:rPr>
              <w:lastRenderedPageBreak/>
              <w:t xml:space="preserve">ANNEX I </w:t>
            </w:r>
          </w:p>
          <w:p w14:paraId="4FE9BBE8" w14:textId="77777777" w:rsidR="00D52628" w:rsidRPr="00F16D1B" w:rsidRDefault="00D52628" w:rsidP="00D52628">
            <w:pPr>
              <w:pStyle w:val="Nagwek2"/>
              <w:tabs>
                <w:tab w:val="center" w:pos="113"/>
              </w:tabs>
              <w:spacing w:before="240" w:after="94" w:line="264" w:lineRule="auto"/>
              <w:ind w:left="-17" w:right="0" w:firstLine="0"/>
              <w:jc w:val="left"/>
              <w:rPr>
                <w:rFonts w:ascii="Calibri Light" w:eastAsia="MS Gothic" w:hAnsi="Calibri Light" w:cs="Calibri Light"/>
                <w:bCs/>
                <w:color w:val="365F91"/>
                <w:szCs w:val="19"/>
                <w:lang w:val="en-US" w:eastAsia="en-US"/>
              </w:rPr>
            </w:pPr>
            <w:r w:rsidRPr="00F16D1B">
              <w:rPr>
                <w:rFonts w:ascii="Calibri Light" w:eastAsia="MS Gothic" w:hAnsi="Calibri Light" w:cs="Calibri Light"/>
                <w:bCs/>
                <w:color w:val="365F91"/>
                <w:szCs w:val="19"/>
                <w:lang w:val="en-US" w:eastAsia="en-US"/>
              </w:rPr>
              <w:t>A.</w:t>
            </w:r>
            <w:r w:rsidRPr="00F16D1B">
              <w:rPr>
                <w:rFonts w:ascii="Calibri Light" w:eastAsia="MS Gothic" w:hAnsi="Calibri Light" w:cs="Calibri Light"/>
                <w:bCs/>
                <w:color w:val="365F91"/>
                <w:szCs w:val="19"/>
                <w:lang w:val="en-US" w:eastAsia="en-US"/>
              </w:rPr>
              <w:tab/>
              <w:t>LIST OF PARTIES</w:t>
            </w:r>
          </w:p>
          <w:p w14:paraId="54DA8FAB" w14:textId="77777777" w:rsidR="00D52628" w:rsidRPr="00DB4532" w:rsidRDefault="00D52628" w:rsidP="00D52628">
            <w:pPr>
              <w:spacing w:after="327" w:line="256" w:lineRule="auto"/>
              <w:ind w:left="295" w:right="0" w:hanging="10"/>
              <w:rPr>
                <w:rFonts w:asciiTheme="majorHAnsi" w:hAnsiTheme="majorHAnsi" w:cstheme="majorHAnsi"/>
                <w:lang w:val="en-US"/>
              </w:rPr>
            </w:pPr>
            <w:r w:rsidRPr="00F16D1B">
              <w:rPr>
                <w:rFonts w:ascii="Calibri Light" w:eastAsia="MS Gothic" w:hAnsi="Calibri Light" w:cs="Calibri Light"/>
                <w:b/>
                <w:bCs/>
                <w:color w:val="365F91"/>
                <w:szCs w:val="19"/>
                <w:lang w:val="en-US" w:eastAsia="en-US"/>
              </w:rPr>
              <w:t>Data exporter(s):</w:t>
            </w:r>
            <w:r w:rsidRPr="00DB4532">
              <w:rPr>
                <w:rFonts w:asciiTheme="majorHAnsi" w:hAnsiTheme="majorHAnsi" w:cstheme="majorHAnsi"/>
                <w:b/>
                <w:lang w:val="en-US"/>
              </w:rPr>
              <w:t xml:space="preserve"> </w:t>
            </w:r>
            <w:r w:rsidRPr="00DB4532">
              <w:rPr>
                <w:rFonts w:asciiTheme="majorHAnsi" w:hAnsiTheme="majorHAnsi" w:cstheme="majorHAnsi"/>
                <w:lang w:val="en-US"/>
              </w:rPr>
              <w:t>[</w:t>
            </w:r>
            <w:r w:rsidRPr="00DB4532">
              <w:rPr>
                <w:rFonts w:asciiTheme="majorHAnsi" w:hAnsiTheme="majorHAnsi" w:cstheme="majorHAnsi"/>
                <w:i/>
                <w:lang w:val="en-US"/>
              </w:rPr>
              <w:t>Identity and contact details of the data exporter(s) and, where applicable, of its/their data protection officer and/or representative in the European Union]</w:t>
            </w:r>
          </w:p>
          <w:p w14:paraId="5A184D7F" w14:textId="6EADBA97" w:rsidR="00D52628" w:rsidRPr="00261279" w:rsidRDefault="00D52628" w:rsidP="00261279">
            <w:pPr>
              <w:numPr>
                <w:ilvl w:val="0"/>
                <w:numId w:val="32"/>
              </w:numPr>
              <w:spacing w:before="520" w:after="0" w:line="352" w:lineRule="auto"/>
              <w:ind w:right="0" w:hanging="349"/>
              <w:rPr>
                <w:rFonts w:asciiTheme="majorHAnsi" w:hAnsiTheme="majorHAnsi" w:cstheme="majorHAnsi"/>
              </w:rPr>
            </w:pPr>
            <w:proofErr w:type="spellStart"/>
            <w:r w:rsidRPr="00DB4532">
              <w:rPr>
                <w:rFonts w:asciiTheme="majorHAnsi" w:hAnsiTheme="majorHAnsi" w:cstheme="majorHAnsi"/>
              </w:rPr>
              <w:t>Name</w:t>
            </w:r>
            <w:proofErr w:type="spellEnd"/>
            <w:r w:rsidRPr="00DB4532">
              <w:rPr>
                <w:rFonts w:asciiTheme="majorHAnsi" w:hAnsiTheme="majorHAnsi" w:cstheme="majorHAnsi"/>
              </w:rPr>
              <w:t xml:space="preserve">: </w:t>
            </w:r>
            <w:r w:rsidRPr="006B1F95">
              <w:rPr>
                <w:rFonts w:asciiTheme="majorHAnsi" w:hAnsiTheme="majorHAnsi" w:cstheme="majorHAnsi"/>
                <w:highlight w:val="darkGray"/>
              </w:rPr>
              <w:t>. . . . . . . . . . . . . . . . . . . . . . . . . . . . . . . . . . . . . . . . . . . . . . . . . . . . . . . . . . . . . . . . . . . . . . . . . . . . . . . . . . . . . . . . . . .</w:t>
            </w:r>
            <w:r w:rsidRPr="00DB4532">
              <w:rPr>
                <w:rFonts w:asciiTheme="majorHAnsi" w:hAnsiTheme="majorHAnsi" w:cstheme="majorHAnsi"/>
              </w:rPr>
              <w:t xml:space="preserve"> </w:t>
            </w:r>
            <w:proofErr w:type="spellStart"/>
            <w:r w:rsidRPr="00261279">
              <w:rPr>
                <w:rFonts w:asciiTheme="majorHAnsi" w:hAnsiTheme="majorHAnsi" w:cstheme="majorHAnsi"/>
              </w:rPr>
              <w:t>Address</w:t>
            </w:r>
            <w:proofErr w:type="spellEnd"/>
            <w:r w:rsidRPr="00261279">
              <w:rPr>
                <w:rFonts w:asciiTheme="majorHAnsi" w:hAnsiTheme="majorHAnsi" w:cstheme="majorHAnsi"/>
              </w:rPr>
              <w:t xml:space="preserve">: </w:t>
            </w:r>
            <w:r w:rsidRPr="00261279">
              <w:rPr>
                <w:rFonts w:asciiTheme="majorHAnsi" w:hAnsiTheme="majorHAnsi" w:cstheme="majorHAnsi"/>
                <w:highlight w:val="darkGray"/>
              </w:rPr>
              <w:t>. . . . . . . . . . . . . . . . . . . . . . . . . . . . . . . . . . . . . . . . . . . . . . . . . . . . . . . . . . . . . . . . . . . . . . . . . . . . . . . . . . . . . . . . . .</w:t>
            </w:r>
            <w:r w:rsidRPr="00261279">
              <w:rPr>
                <w:rFonts w:asciiTheme="majorHAnsi" w:hAnsiTheme="majorHAnsi" w:cstheme="majorHAnsi"/>
              </w:rPr>
              <w:t xml:space="preserve"> </w:t>
            </w:r>
          </w:p>
          <w:p w14:paraId="7161DC19" w14:textId="77777777" w:rsidR="00D52628" w:rsidRPr="00DB4532" w:rsidRDefault="00D52628" w:rsidP="00261279">
            <w:pPr>
              <w:spacing w:before="80" w:after="123"/>
              <w:ind w:left="285" w:right="0" w:firstLine="0"/>
              <w:rPr>
                <w:rFonts w:asciiTheme="majorHAnsi" w:hAnsiTheme="majorHAnsi" w:cstheme="majorHAnsi"/>
                <w:lang w:val="en-US"/>
              </w:rPr>
            </w:pPr>
            <w:r w:rsidRPr="00DB4532">
              <w:rPr>
                <w:rFonts w:asciiTheme="majorHAnsi" w:hAnsiTheme="majorHAnsi" w:cstheme="majorHAnsi"/>
                <w:lang w:val="en-US"/>
              </w:rPr>
              <w:t xml:space="preserve">Contact person’s name, position and contact details: </w:t>
            </w:r>
            <w:r w:rsidRPr="006B1F95">
              <w:rPr>
                <w:rFonts w:asciiTheme="majorHAnsi" w:hAnsiTheme="majorHAnsi" w:cstheme="majorHAnsi"/>
                <w:highlight w:val="darkGray"/>
                <w:lang w:val="en-US"/>
              </w:rPr>
              <w:t>. . . . . . . . . . . . . . . . . . . . . . . . . . . . . . . . . . . . . . . . . . . . . . . . . . . . .</w:t>
            </w:r>
            <w:r w:rsidRPr="00DB4532">
              <w:rPr>
                <w:rFonts w:asciiTheme="majorHAnsi" w:hAnsiTheme="majorHAnsi" w:cstheme="majorHAnsi"/>
                <w:lang w:val="en-US"/>
              </w:rPr>
              <w:t xml:space="preserve"> </w:t>
            </w:r>
          </w:p>
          <w:p w14:paraId="5245988D" w14:textId="3255A084" w:rsidR="00D52628" w:rsidRPr="00261279" w:rsidRDefault="00D52628" w:rsidP="00D52628">
            <w:pPr>
              <w:spacing w:after="122"/>
              <w:ind w:left="285" w:right="0" w:firstLine="0"/>
              <w:rPr>
                <w:rFonts w:asciiTheme="majorHAnsi" w:hAnsiTheme="majorHAnsi" w:cstheme="majorHAnsi"/>
                <w:lang w:val="en-US"/>
              </w:rPr>
            </w:pPr>
            <w:r w:rsidRPr="00DB4532">
              <w:rPr>
                <w:rFonts w:asciiTheme="majorHAnsi" w:hAnsiTheme="majorHAnsi" w:cstheme="majorHAnsi"/>
                <w:lang w:val="en-US"/>
              </w:rPr>
              <w:t xml:space="preserve">Activities relevant to the data transferred under these Clauses: </w:t>
            </w:r>
            <w:r w:rsidRPr="006B1F95">
              <w:rPr>
                <w:rFonts w:asciiTheme="majorHAnsi" w:hAnsiTheme="majorHAnsi" w:cstheme="majorHAnsi"/>
                <w:highlight w:val="darkGray"/>
                <w:lang w:val="en-US"/>
              </w:rPr>
              <w:t xml:space="preserve">. . . . . . . . . . . . . . . . . . . . . . . . . . . . . . . . . . . . . . . . . . . </w:t>
            </w:r>
            <w:r w:rsidR="00261279" w:rsidRPr="00261279">
              <w:rPr>
                <w:rFonts w:ascii="Calibri Light" w:hAnsi="Calibri Light" w:cs="Calibri Light"/>
                <w:highlight w:val="darkGray"/>
                <w:lang w:val="en-US"/>
              </w:rPr>
              <w:t>. . . . .. . . . . . . . . . . . . . . . . . . . . . . . . . . . . . . . . . . . . .</w:t>
            </w:r>
          </w:p>
          <w:p w14:paraId="52FA4199" w14:textId="69C7E01B" w:rsidR="00D52628" w:rsidRPr="00DB4532" w:rsidRDefault="00D52628" w:rsidP="00261279">
            <w:pPr>
              <w:spacing w:before="240" w:after="123"/>
              <w:ind w:left="285" w:right="0" w:firstLine="0"/>
              <w:rPr>
                <w:rFonts w:asciiTheme="majorHAnsi" w:hAnsiTheme="majorHAnsi" w:cstheme="majorHAnsi"/>
                <w:lang w:val="en-US"/>
              </w:rPr>
            </w:pPr>
            <w:r w:rsidRPr="00DB4532">
              <w:rPr>
                <w:rFonts w:asciiTheme="majorHAnsi" w:hAnsiTheme="majorHAnsi" w:cstheme="majorHAnsi"/>
                <w:lang w:val="en-US"/>
              </w:rPr>
              <w:t xml:space="preserve">Signature and date: </w:t>
            </w:r>
            <w:r w:rsidRPr="006B1F95">
              <w:rPr>
                <w:rFonts w:asciiTheme="majorHAnsi" w:hAnsiTheme="majorHAnsi" w:cstheme="majorHAnsi"/>
                <w:highlight w:val="darkGray"/>
                <w:lang w:val="en-US"/>
              </w:rPr>
              <w:t xml:space="preserve">. . . . . . . . . . . . . . . . . . . . . . . . . . . . . . . . . . . . . . . . . . . . . . . . . . . . . . . . . . . . . . . . . . . . . . . . . . . </w:t>
            </w:r>
          </w:p>
          <w:p w14:paraId="65B36565" w14:textId="1F25F20F" w:rsidR="00D52628" w:rsidRPr="00DB4532" w:rsidRDefault="00D52628" w:rsidP="00261279">
            <w:pPr>
              <w:spacing w:before="120" w:after="360"/>
              <w:ind w:left="285" w:right="0" w:firstLine="0"/>
              <w:rPr>
                <w:rFonts w:asciiTheme="majorHAnsi" w:hAnsiTheme="majorHAnsi" w:cstheme="majorHAnsi"/>
                <w:lang w:val="en-US"/>
              </w:rPr>
            </w:pPr>
            <w:r w:rsidRPr="00DB4532">
              <w:rPr>
                <w:rFonts w:asciiTheme="majorHAnsi" w:hAnsiTheme="majorHAnsi" w:cstheme="majorHAnsi"/>
                <w:lang w:val="en-US"/>
              </w:rPr>
              <w:t xml:space="preserve">Role (controller/processor): </w:t>
            </w:r>
            <w:r w:rsidRPr="006B1F95">
              <w:rPr>
                <w:rFonts w:asciiTheme="majorHAnsi" w:hAnsiTheme="majorHAnsi" w:cstheme="majorHAnsi"/>
                <w:highlight w:val="darkGray"/>
                <w:lang w:val="en-US"/>
              </w:rPr>
              <w:t xml:space="preserve">. . . . . . . . . . . . . . . . . . . . . . . . . . . . . . . . . . . . . . . . . . . . . . . . . . . . . . . . . . . . . . . . . . . . </w:t>
            </w:r>
          </w:p>
          <w:p w14:paraId="2E45B33A" w14:textId="77777777" w:rsidR="00D52628" w:rsidRPr="00DB4532" w:rsidRDefault="00D52628" w:rsidP="00261279">
            <w:pPr>
              <w:numPr>
                <w:ilvl w:val="0"/>
                <w:numId w:val="32"/>
              </w:numPr>
              <w:spacing w:before="440" w:after="123" w:line="220" w:lineRule="auto"/>
              <w:ind w:right="0" w:hanging="349"/>
              <w:rPr>
                <w:rFonts w:asciiTheme="majorHAnsi" w:hAnsiTheme="majorHAnsi" w:cstheme="majorHAnsi"/>
              </w:rPr>
            </w:pPr>
            <w:r w:rsidRPr="006B1F95">
              <w:rPr>
                <w:rFonts w:asciiTheme="majorHAnsi" w:hAnsiTheme="majorHAnsi" w:cstheme="majorHAnsi"/>
                <w:highlight w:val="darkGray"/>
              </w:rPr>
              <w:t>. . . . . . . . . . . . . . . . . . . . . . . . . . . . . . . . . . . . . . . . . . . . . . . . . . . . . . . . . . . . . . . . . . . . . . . . . . . . . . . . . . . . . . . . . . . . . . . . . .</w:t>
            </w:r>
            <w:r w:rsidRPr="00DB4532">
              <w:rPr>
                <w:rFonts w:asciiTheme="majorHAnsi" w:hAnsiTheme="majorHAnsi" w:cstheme="majorHAnsi"/>
              </w:rPr>
              <w:t xml:space="preserve"> </w:t>
            </w:r>
          </w:p>
          <w:p w14:paraId="42F98240" w14:textId="77777777" w:rsidR="00D52628" w:rsidRPr="00DB4532" w:rsidRDefault="00D52628" w:rsidP="00261279">
            <w:pPr>
              <w:spacing w:before="280" w:after="328" w:line="256" w:lineRule="auto"/>
              <w:ind w:left="295" w:right="0" w:hanging="10"/>
              <w:rPr>
                <w:rFonts w:asciiTheme="majorHAnsi" w:hAnsiTheme="majorHAnsi" w:cstheme="majorHAnsi"/>
                <w:lang w:val="en-US"/>
              </w:rPr>
            </w:pPr>
            <w:r w:rsidRPr="00F16D1B">
              <w:rPr>
                <w:rFonts w:ascii="Calibri Light" w:eastAsia="MS Gothic" w:hAnsi="Calibri Light" w:cs="Calibri Light"/>
                <w:b/>
                <w:bCs/>
                <w:color w:val="365F91"/>
                <w:szCs w:val="19"/>
                <w:lang w:val="en-US" w:eastAsia="en-US"/>
              </w:rPr>
              <w:t xml:space="preserve">Data importer(s): </w:t>
            </w:r>
            <w:r w:rsidRPr="00DB4532">
              <w:rPr>
                <w:rFonts w:asciiTheme="majorHAnsi" w:hAnsiTheme="majorHAnsi" w:cstheme="majorHAnsi"/>
                <w:lang w:val="en-US"/>
              </w:rPr>
              <w:t>[</w:t>
            </w:r>
            <w:r w:rsidRPr="00DB4532">
              <w:rPr>
                <w:rFonts w:asciiTheme="majorHAnsi" w:hAnsiTheme="majorHAnsi" w:cstheme="majorHAnsi"/>
                <w:i/>
                <w:lang w:val="en-US"/>
              </w:rPr>
              <w:t>Identity and contact details of the data importer(s), including any contact person with responsibility for data protection]</w:t>
            </w:r>
          </w:p>
          <w:p w14:paraId="0EDBAEAC" w14:textId="7A5C585A" w:rsidR="00D52628" w:rsidRPr="00261279" w:rsidRDefault="00D52628" w:rsidP="00261279">
            <w:pPr>
              <w:numPr>
                <w:ilvl w:val="0"/>
                <w:numId w:val="33"/>
              </w:numPr>
              <w:spacing w:after="1" w:line="352" w:lineRule="auto"/>
              <w:ind w:right="0" w:hanging="349"/>
              <w:rPr>
                <w:rFonts w:asciiTheme="majorHAnsi" w:hAnsiTheme="majorHAnsi" w:cstheme="majorHAnsi"/>
              </w:rPr>
            </w:pPr>
            <w:proofErr w:type="spellStart"/>
            <w:r w:rsidRPr="00DB4532">
              <w:rPr>
                <w:rFonts w:asciiTheme="majorHAnsi" w:hAnsiTheme="majorHAnsi" w:cstheme="majorHAnsi"/>
              </w:rPr>
              <w:t>Name</w:t>
            </w:r>
            <w:proofErr w:type="spellEnd"/>
            <w:r w:rsidRPr="00DB4532">
              <w:rPr>
                <w:rFonts w:asciiTheme="majorHAnsi" w:hAnsiTheme="majorHAnsi" w:cstheme="majorHAnsi"/>
              </w:rPr>
              <w:t xml:space="preserve">: </w:t>
            </w:r>
            <w:r w:rsidRPr="006B1F95">
              <w:rPr>
                <w:rFonts w:asciiTheme="majorHAnsi" w:hAnsiTheme="majorHAnsi" w:cstheme="majorHAnsi"/>
                <w:highlight w:val="darkGray"/>
              </w:rPr>
              <w:t>. . . . . . . . . . . . . . . . . . . . . . . . . . . . . . . . . . . . . . . . . . . . . . . . . . . . . . . . . . . . . . . . . . . . . . . . . . . . . . . . . . . . . . . . . . . .</w:t>
            </w:r>
            <w:r w:rsidRPr="00DB4532">
              <w:rPr>
                <w:rFonts w:asciiTheme="majorHAnsi" w:hAnsiTheme="majorHAnsi" w:cstheme="majorHAnsi"/>
              </w:rPr>
              <w:t xml:space="preserve"> </w:t>
            </w:r>
            <w:proofErr w:type="spellStart"/>
            <w:r w:rsidRPr="00261279">
              <w:rPr>
                <w:rFonts w:asciiTheme="majorHAnsi" w:hAnsiTheme="majorHAnsi" w:cstheme="majorHAnsi"/>
              </w:rPr>
              <w:t>Address</w:t>
            </w:r>
            <w:proofErr w:type="spellEnd"/>
            <w:r w:rsidRPr="00261279">
              <w:rPr>
                <w:rFonts w:asciiTheme="majorHAnsi" w:hAnsiTheme="majorHAnsi" w:cstheme="majorHAnsi"/>
              </w:rPr>
              <w:t xml:space="preserve">: </w:t>
            </w:r>
            <w:r w:rsidRPr="00261279">
              <w:rPr>
                <w:rFonts w:asciiTheme="majorHAnsi" w:hAnsiTheme="majorHAnsi" w:cstheme="majorHAnsi"/>
                <w:highlight w:val="darkGray"/>
              </w:rPr>
              <w:t>. . . . . . . . . . . . . . . . . . . . . . . . . . . . . . . . . . . . . . . . . . . . . . . . . . . . . . . . . . . . . . . . . . . . . . . . . . . . . . . . . . . . . . . . . .</w:t>
            </w:r>
            <w:r w:rsidRPr="00261279">
              <w:rPr>
                <w:rFonts w:asciiTheme="majorHAnsi" w:hAnsiTheme="majorHAnsi" w:cstheme="majorHAnsi"/>
              </w:rPr>
              <w:t xml:space="preserve"> </w:t>
            </w:r>
          </w:p>
          <w:p w14:paraId="1CC8A2C6" w14:textId="6B2C7084" w:rsidR="00D52628" w:rsidRPr="00261279" w:rsidRDefault="00D52628" w:rsidP="00D52628">
            <w:pPr>
              <w:spacing w:after="123"/>
              <w:ind w:left="285" w:right="0" w:firstLine="0"/>
              <w:rPr>
                <w:rFonts w:asciiTheme="majorHAnsi" w:hAnsiTheme="majorHAnsi" w:cstheme="majorHAnsi"/>
                <w:lang w:val="en-US"/>
              </w:rPr>
            </w:pPr>
            <w:r w:rsidRPr="00DB4532">
              <w:rPr>
                <w:rFonts w:asciiTheme="majorHAnsi" w:hAnsiTheme="majorHAnsi" w:cstheme="majorHAnsi"/>
                <w:lang w:val="en-US"/>
              </w:rPr>
              <w:t xml:space="preserve">Contact person’s name, position and contact details: </w:t>
            </w:r>
            <w:r w:rsidRPr="006B1F95">
              <w:rPr>
                <w:rFonts w:asciiTheme="majorHAnsi" w:hAnsiTheme="majorHAnsi" w:cstheme="majorHAnsi"/>
                <w:highlight w:val="darkGray"/>
                <w:lang w:val="en-US"/>
              </w:rPr>
              <w:t xml:space="preserve">. . . . . . . . . . . . . . . . . . . . . . . . . . . . . . . . . . . . . . . . . . . . . . . . . . . . </w:t>
            </w:r>
            <w:r w:rsidR="00261279" w:rsidRPr="00261279">
              <w:rPr>
                <w:rFonts w:ascii="Calibri Light" w:hAnsi="Calibri Light" w:cs="Calibri Light"/>
                <w:highlight w:val="darkGray"/>
                <w:lang w:val="en-US"/>
              </w:rPr>
              <w:t xml:space="preserve">. . . . . . . . . . . . . . . . . . . . . . . . . . . . . . . . . . . . . . . . . </w:t>
            </w:r>
          </w:p>
          <w:p w14:paraId="581958CD" w14:textId="44B76D21" w:rsidR="00D52628" w:rsidRPr="00DB4532" w:rsidRDefault="00D52628" w:rsidP="00D52628">
            <w:pPr>
              <w:spacing w:after="123"/>
              <w:ind w:left="285" w:right="0" w:firstLine="0"/>
              <w:rPr>
                <w:rFonts w:asciiTheme="majorHAnsi" w:hAnsiTheme="majorHAnsi" w:cstheme="majorHAnsi"/>
                <w:lang w:val="en-US"/>
              </w:rPr>
            </w:pPr>
            <w:r w:rsidRPr="00DB4532">
              <w:rPr>
                <w:rFonts w:asciiTheme="majorHAnsi" w:hAnsiTheme="majorHAnsi" w:cstheme="majorHAnsi"/>
                <w:lang w:val="en-US"/>
              </w:rPr>
              <w:t xml:space="preserve">Activities relevant to the data transferred under these Clauses: </w:t>
            </w:r>
            <w:r w:rsidRPr="006B1F95">
              <w:rPr>
                <w:rFonts w:asciiTheme="majorHAnsi" w:hAnsiTheme="majorHAnsi" w:cstheme="majorHAnsi"/>
                <w:highlight w:val="darkGray"/>
                <w:lang w:val="en-US"/>
              </w:rPr>
              <w:t xml:space="preserve">. . . . . . . . . . . . . . . . . . . . . . . . . . . . . . . . . . . . . . . . . . . . </w:t>
            </w:r>
            <w:r w:rsidR="00261279" w:rsidRPr="00261279">
              <w:rPr>
                <w:rFonts w:ascii="Calibri Light" w:hAnsi="Calibri Light" w:cs="Calibri Light"/>
                <w:highlight w:val="darkGray"/>
                <w:lang w:val="en-US"/>
              </w:rPr>
              <w:t xml:space="preserve">. . . . . . . . . . . . . . . . . . . . . . . . . . . . . . . . . . . . . . . . . </w:t>
            </w:r>
            <w:r w:rsidRPr="00DB4532">
              <w:rPr>
                <w:rFonts w:asciiTheme="majorHAnsi" w:hAnsiTheme="majorHAnsi" w:cstheme="majorHAnsi"/>
                <w:lang w:val="en-US"/>
              </w:rPr>
              <w:t xml:space="preserve"> </w:t>
            </w:r>
          </w:p>
          <w:p w14:paraId="5F708644" w14:textId="4BE26EA4" w:rsidR="00D52628" w:rsidRPr="00DB4532" w:rsidRDefault="00D52628" w:rsidP="00261279">
            <w:pPr>
              <w:spacing w:after="0"/>
              <w:ind w:left="285" w:right="0" w:firstLine="0"/>
              <w:rPr>
                <w:rFonts w:asciiTheme="majorHAnsi" w:hAnsiTheme="majorHAnsi" w:cstheme="majorHAnsi"/>
                <w:lang w:val="en-US"/>
              </w:rPr>
            </w:pPr>
            <w:r w:rsidRPr="00DB4532">
              <w:rPr>
                <w:rFonts w:asciiTheme="majorHAnsi" w:hAnsiTheme="majorHAnsi" w:cstheme="majorHAnsi"/>
                <w:lang w:val="en-US"/>
              </w:rPr>
              <w:t xml:space="preserve">Signature and date: </w:t>
            </w:r>
            <w:r w:rsidRPr="006B1F95">
              <w:rPr>
                <w:rFonts w:asciiTheme="majorHAnsi" w:hAnsiTheme="majorHAnsi" w:cstheme="majorHAnsi"/>
                <w:highlight w:val="darkGray"/>
                <w:lang w:val="en-US"/>
              </w:rPr>
              <w:t xml:space="preserve">. . . . . . . . . . . . . . . . . . . . . . . . . . . . . . . . . . . . . . . . . . . . . . . . . . . . . . . . . . . . . . . . . . . . . . . . . . . </w:t>
            </w:r>
          </w:p>
          <w:p w14:paraId="7ADBB7B7" w14:textId="6B27DE4D" w:rsidR="00D52628" w:rsidRPr="00DB4532" w:rsidRDefault="00D52628" w:rsidP="00261279">
            <w:pPr>
              <w:spacing w:before="240" w:after="0"/>
              <w:ind w:left="285" w:right="0" w:firstLine="0"/>
              <w:rPr>
                <w:rFonts w:asciiTheme="majorHAnsi" w:hAnsiTheme="majorHAnsi" w:cstheme="majorHAnsi"/>
                <w:lang w:val="en-US"/>
              </w:rPr>
            </w:pPr>
            <w:r w:rsidRPr="00DB4532">
              <w:rPr>
                <w:rFonts w:asciiTheme="majorHAnsi" w:hAnsiTheme="majorHAnsi" w:cstheme="majorHAnsi"/>
                <w:lang w:val="en-US"/>
              </w:rPr>
              <w:t xml:space="preserve">Role (controller/processor): </w:t>
            </w:r>
            <w:r w:rsidRPr="006B1F95">
              <w:rPr>
                <w:rFonts w:asciiTheme="majorHAnsi" w:hAnsiTheme="majorHAnsi" w:cstheme="majorHAnsi"/>
                <w:highlight w:val="darkGray"/>
                <w:lang w:val="en-US"/>
              </w:rPr>
              <w:t xml:space="preserve">. . . . . . . . . . . . . . . . . . . . . . . . . . . . . . . . . . . . . . . . . . . . . . . . . . . . . . . . . . . . . . . . . . . . </w:t>
            </w:r>
          </w:p>
          <w:p w14:paraId="5A23DF97" w14:textId="7388211D" w:rsidR="00D52628" w:rsidRPr="00DB4532" w:rsidRDefault="00D52628" w:rsidP="00D52628">
            <w:pPr>
              <w:numPr>
                <w:ilvl w:val="0"/>
                <w:numId w:val="33"/>
              </w:numPr>
              <w:spacing w:after="349" w:line="220" w:lineRule="auto"/>
              <w:ind w:right="0" w:hanging="349"/>
              <w:rPr>
                <w:rFonts w:asciiTheme="majorHAnsi" w:hAnsiTheme="majorHAnsi" w:cstheme="majorHAnsi"/>
              </w:rPr>
            </w:pPr>
            <w:r w:rsidRPr="006B1F95">
              <w:rPr>
                <w:rFonts w:asciiTheme="majorHAnsi" w:hAnsiTheme="majorHAnsi" w:cstheme="majorHAnsi"/>
                <w:highlight w:val="darkGray"/>
              </w:rPr>
              <w:lastRenderedPageBreak/>
              <w:t xml:space="preserve">. . . . . . . . . . . . . . . . . . . . . . . . . . . . . . . . . . . . . . . . . . . . . . . . . . . . . . . . . . . . . . . . . . . . . . . . . . . . . . . . . . . . . . . . . . </w:t>
            </w:r>
          </w:p>
          <w:p w14:paraId="2D45844A" w14:textId="77777777" w:rsidR="00D52628" w:rsidRPr="00A264F9" w:rsidRDefault="00D52628" w:rsidP="00D52628">
            <w:pPr>
              <w:pStyle w:val="Nagwek2"/>
              <w:tabs>
                <w:tab w:val="center" w:pos="113"/>
              </w:tabs>
              <w:spacing w:before="240" w:after="94" w:line="264" w:lineRule="auto"/>
              <w:ind w:left="-17" w:right="0" w:firstLine="0"/>
              <w:jc w:val="left"/>
              <w:rPr>
                <w:rFonts w:ascii="Calibri Light" w:eastAsia="MS Gothic" w:hAnsi="Calibri Light" w:cs="Calibri Light"/>
                <w:bCs/>
                <w:color w:val="365F91"/>
                <w:szCs w:val="19"/>
                <w:lang w:eastAsia="en-US"/>
              </w:rPr>
            </w:pPr>
            <w:r w:rsidRPr="00A264F9">
              <w:rPr>
                <w:rFonts w:ascii="Calibri Light" w:eastAsia="MS Gothic" w:hAnsi="Calibri Light" w:cs="Calibri Light"/>
                <w:bCs/>
                <w:color w:val="365F91"/>
                <w:szCs w:val="19"/>
                <w:lang w:eastAsia="en-US"/>
              </w:rPr>
              <w:t>B.</w:t>
            </w:r>
            <w:r w:rsidRPr="00A264F9">
              <w:rPr>
                <w:rFonts w:ascii="Calibri Light" w:eastAsia="MS Gothic" w:hAnsi="Calibri Light" w:cs="Calibri Light"/>
                <w:bCs/>
                <w:color w:val="365F91"/>
                <w:szCs w:val="19"/>
                <w:lang w:eastAsia="en-US"/>
              </w:rPr>
              <w:tab/>
              <w:t>DESCRIPTION OF TRANSFER</w:t>
            </w:r>
          </w:p>
          <w:p w14:paraId="5EF0DBF4" w14:textId="77777777" w:rsidR="00D52628" w:rsidRPr="00DB4532" w:rsidRDefault="00D52628" w:rsidP="00D52628">
            <w:pPr>
              <w:spacing w:after="94" w:line="256" w:lineRule="auto"/>
              <w:ind w:left="295" w:right="0" w:hanging="10"/>
              <w:rPr>
                <w:rFonts w:asciiTheme="majorHAnsi" w:hAnsiTheme="majorHAnsi" w:cstheme="majorHAnsi"/>
                <w:lang w:val="en-US"/>
              </w:rPr>
            </w:pPr>
            <w:r w:rsidRPr="00DB4532">
              <w:rPr>
                <w:rFonts w:asciiTheme="majorHAnsi" w:hAnsiTheme="majorHAnsi" w:cstheme="majorHAnsi"/>
                <w:i/>
                <w:lang w:val="en-US"/>
              </w:rPr>
              <w:t>Categories of data subjects whose personal data is transferred</w:t>
            </w:r>
          </w:p>
          <w:p w14:paraId="59330E02" w14:textId="26D9AF8A" w:rsidR="00D52628" w:rsidRPr="00261279" w:rsidRDefault="00D52628" w:rsidP="009C44E4">
            <w:pPr>
              <w:spacing w:after="93" w:line="256" w:lineRule="auto"/>
              <w:ind w:left="10" w:right="0" w:hanging="10"/>
              <w:rPr>
                <w:rFonts w:asciiTheme="majorHAnsi" w:hAnsiTheme="majorHAnsi" w:cstheme="majorHAnsi"/>
                <w:lang w:val="en-US"/>
              </w:rPr>
            </w:pPr>
            <w:r w:rsidRPr="006B1F95">
              <w:rPr>
                <w:rFonts w:asciiTheme="majorHAnsi" w:hAnsiTheme="majorHAnsi" w:cstheme="majorHAnsi"/>
                <w:highlight w:val="darkGray"/>
                <w:lang w:val="en-US"/>
              </w:rPr>
              <w:t xml:space="preserve">. . . . . . . . . . . . . . . . . . . . . . . . . . . . . . . . . . . . . . . . . . . . . . . . . . . . . . . . . . . . . . . . . . . . . . . . . . . . . . . . . . . . . . . . . . . . . . . . . . </w:t>
            </w:r>
          </w:p>
          <w:p w14:paraId="16AD51EC" w14:textId="77777777" w:rsidR="00D52628" w:rsidRPr="00DB4532" w:rsidRDefault="00D52628" w:rsidP="00D52628">
            <w:pPr>
              <w:spacing w:after="94" w:line="256" w:lineRule="auto"/>
              <w:ind w:left="295" w:right="0" w:hanging="10"/>
              <w:rPr>
                <w:rFonts w:asciiTheme="majorHAnsi" w:hAnsiTheme="majorHAnsi" w:cstheme="majorHAnsi"/>
                <w:lang w:val="en-US"/>
              </w:rPr>
            </w:pPr>
            <w:r w:rsidRPr="00DB4532">
              <w:rPr>
                <w:rFonts w:asciiTheme="majorHAnsi" w:hAnsiTheme="majorHAnsi" w:cstheme="majorHAnsi"/>
                <w:i/>
                <w:lang w:val="en-US"/>
              </w:rPr>
              <w:t>Categories of personal data transferred</w:t>
            </w:r>
          </w:p>
          <w:p w14:paraId="122C937E" w14:textId="39F1C8C5" w:rsidR="00D52628" w:rsidRPr="00DB4532" w:rsidRDefault="00D52628" w:rsidP="009C44E4">
            <w:pPr>
              <w:spacing w:after="93" w:line="256" w:lineRule="auto"/>
              <w:ind w:left="10" w:right="0" w:hanging="10"/>
              <w:rPr>
                <w:rFonts w:asciiTheme="majorHAnsi" w:hAnsiTheme="majorHAnsi" w:cstheme="majorHAnsi"/>
                <w:lang w:val="en-US"/>
              </w:rPr>
            </w:pPr>
            <w:r w:rsidRPr="006B1F95">
              <w:rPr>
                <w:rFonts w:asciiTheme="majorHAnsi" w:hAnsiTheme="majorHAnsi" w:cstheme="majorHAnsi"/>
                <w:highlight w:val="darkGray"/>
                <w:lang w:val="en-US"/>
              </w:rPr>
              <w:t>. . . . . . . . . . . . . . . . . . . . . . . . . . . . . . . . . . . . . . . . . . . . . . . . . . . . . . . . . . . . . . . . . . . . . . . . . . . . . . . . . . . . . . . . . . . . . . . . . .</w:t>
            </w:r>
          </w:p>
          <w:p w14:paraId="53230A8F" w14:textId="77777777" w:rsidR="00D52628" w:rsidRPr="00DB4532" w:rsidRDefault="00D52628" w:rsidP="00D52628">
            <w:pPr>
              <w:spacing w:after="100" w:line="256" w:lineRule="auto"/>
              <w:ind w:left="295" w:right="0" w:hanging="10"/>
              <w:rPr>
                <w:rFonts w:asciiTheme="majorHAnsi" w:hAnsiTheme="majorHAnsi" w:cstheme="majorHAnsi"/>
                <w:lang w:val="en-US"/>
              </w:rPr>
            </w:pPr>
            <w:r w:rsidRPr="00DB4532">
              <w:rPr>
                <w:rFonts w:asciiTheme="majorHAnsi" w:hAnsiTheme="majorHAnsi" w:cstheme="majorHAnsi"/>
                <w:i/>
                <w:lang w:val="en-US"/>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DB4532">
              <w:rPr>
                <w:rFonts w:asciiTheme="majorHAnsi" w:hAnsiTheme="majorHAnsi" w:cstheme="majorHAnsi"/>
                <w:i/>
                <w:lang w:val="en-US"/>
              </w:rPr>
              <w:t>specialised</w:t>
            </w:r>
            <w:proofErr w:type="spellEnd"/>
            <w:r w:rsidRPr="00DB4532">
              <w:rPr>
                <w:rFonts w:asciiTheme="majorHAnsi" w:hAnsiTheme="majorHAnsi" w:cstheme="majorHAnsi"/>
                <w:i/>
                <w:lang w:val="en-US"/>
              </w:rPr>
              <w:t xml:space="preserve"> training), keeping a record of access to the data, restrictions for onward transfers or additional security measures.</w:t>
            </w:r>
          </w:p>
          <w:p w14:paraId="0258FC3A" w14:textId="0E4DCF5F" w:rsidR="00D52628" w:rsidRPr="00DB4532" w:rsidRDefault="00D52628" w:rsidP="009C44E4">
            <w:pPr>
              <w:spacing w:after="93" w:line="256" w:lineRule="auto"/>
              <w:ind w:left="10" w:right="0" w:hanging="10"/>
              <w:rPr>
                <w:rFonts w:asciiTheme="majorHAnsi" w:hAnsiTheme="majorHAnsi" w:cstheme="majorHAnsi"/>
                <w:lang w:val="en-US"/>
              </w:rPr>
            </w:pPr>
            <w:r w:rsidRPr="006B1F95">
              <w:rPr>
                <w:rFonts w:asciiTheme="majorHAnsi" w:hAnsiTheme="majorHAnsi" w:cstheme="majorHAnsi"/>
                <w:highlight w:val="darkGray"/>
                <w:lang w:val="en-US"/>
              </w:rPr>
              <w:t xml:space="preserve">. . . . . . . . . . . . . . . . . . . . . . . . . . . . . . . . . . . . . . . . . . . . . . . . . . . . . . . . . . . . . . . . . . . . . . . . . . . . . . . . . . . . . . . . . . . . . . . . . . </w:t>
            </w:r>
          </w:p>
          <w:p w14:paraId="2AD0DC3E" w14:textId="77777777" w:rsidR="00D52628" w:rsidRPr="00DB4532" w:rsidRDefault="00D52628" w:rsidP="009C44E4">
            <w:pPr>
              <w:spacing w:before="600" w:after="94" w:line="256" w:lineRule="auto"/>
              <w:ind w:left="295" w:right="0" w:hanging="10"/>
              <w:rPr>
                <w:rFonts w:asciiTheme="majorHAnsi" w:hAnsiTheme="majorHAnsi" w:cstheme="majorHAnsi"/>
                <w:lang w:val="en-US"/>
              </w:rPr>
            </w:pPr>
            <w:r w:rsidRPr="00DB4532">
              <w:rPr>
                <w:rFonts w:asciiTheme="majorHAnsi" w:hAnsiTheme="majorHAnsi" w:cstheme="majorHAnsi"/>
                <w:i/>
                <w:lang w:val="en-US"/>
              </w:rPr>
              <w:t>The frequency of the transfer (e.g. whether the data is transferred on a one-off or continuous basis).</w:t>
            </w:r>
          </w:p>
          <w:p w14:paraId="299DFF95" w14:textId="1540F77F" w:rsidR="00D52628" w:rsidRPr="00DB4532" w:rsidRDefault="00D52628" w:rsidP="009C44E4">
            <w:pPr>
              <w:spacing w:after="93" w:line="256" w:lineRule="auto"/>
              <w:ind w:left="10" w:right="0" w:hanging="10"/>
              <w:rPr>
                <w:rFonts w:asciiTheme="majorHAnsi" w:hAnsiTheme="majorHAnsi" w:cstheme="majorHAnsi"/>
                <w:lang w:val="en-US"/>
              </w:rPr>
            </w:pPr>
            <w:r w:rsidRPr="006B1F95">
              <w:rPr>
                <w:rFonts w:asciiTheme="majorHAnsi" w:hAnsiTheme="majorHAnsi" w:cstheme="majorHAnsi"/>
                <w:highlight w:val="darkGray"/>
                <w:lang w:val="en-US"/>
              </w:rPr>
              <w:t xml:space="preserve">. . . . . . . . . . . . . . . . . . . . . . . . . . . . . . . . . . . . . . . . . . . . . . . . . . . . . . . . . . . . . . . . . . . . . . . . . . . . . . . . . . . . . . . . . . .  . . . . . . . </w:t>
            </w:r>
          </w:p>
          <w:p w14:paraId="2D62C56E" w14:textId="77777777" w:rsidR="00D52628" w:rsidRPr="00DB4532" w:rsidRDefault="00D52628" w:rsidP="00D52628">
            <w:pPr>
              <w:spacing w:after="67" w:line="256" w:lineRule="auto"/>
              <w:ind w:left="295" w:right="0" w:hanging="10"/>
              <w:rPr>
                <w:rFonts w:asciiTheme="majorHAnsi" w:hAnsiTheme="majorHAnsi" w:cstheme="majorHAnsi"/>
                <w:lang w:val="en-US"/>
              </w:rPr>
            </w:pPr>
            <w:r w:rsidRPr="00DB4532">
              <w:rPr>
                <w:rFonts w:asciiTheme="majorHAnsi" w:hAnsiTheme="majorHAnsi" w:cstheme="majorHAnsi"/>
                <w:i/>
                <w:lang w:val="en-US"/>
              </w:rPr>
              <w:t>Nature of the processing</w:t>
            </w:r>
          </w:p>
          <w:p w14:paraId="413CDFAF" w14:textId="4B12200B" w:rsidR="00D52628" w:rsidRPr="00DB4532" w:rsidRDefault="00D52628" w:rsidP="009C44E4">
            <w:pPr>
              <w:spacing w:after="93" w:line="256" w:lineRule="auto"/>
              <w:ind w:left="10" w:right="0" w:hanging="10"/>
              <w:rPr>
                <w:rFonts w:asciiTheme="majorHAnsi" w:hAnsiTheme="majorHAnsi" w:cstheme="majorHAnsi"/>
                <w:lang w:val="en-US"/>
              </w:rPr>
            </w:pPr>
            <w:r w:rsidRPr="006B1F95">
              <w:rPr>
                <w:rFonts w:asciiTheme="majorHAnsi" w:hAnsiTheme="majorHAnsi" w:cstheme="majorHAnsi"/>
                <w:highlight w:val="darkGray"/>
                <w:lang w:val="en-US"/>
              </w:rPr>
              <w:t xml:space="preserve">. . . . . . . . . . . . . . . . . . . . . . . . . . . . . . . . . . . . . . . . . . . . . . . . . . . . . . . . . . . . . . . . . . . . . . . . . . . . . . . . . . . . . . . . . . . . . . . . . . </w:t>
            </w:r>
          </w:p>
          <w:p w14:paraId="575E046E" w14:textId="77777777" w:rsidR="00D52628" w:rsidRPr="00DB4532" w:rsidRDefault="00D52628" w:rsidP="00D52628">
            <w:pPr>
              <w:spacing w:after="67" w:line="256" w:lineRule="auto"/>
              <w:ind w:left="295" w:right="0" w:hanging="10"/>
              <w:rPr>
                <w:rFonts w:asciiTheme="majorHAnsi" w:hAnsiTheme="majorHAnsi" w:cstheme="majorHAnsi"/>
                <w:lang w:val="en-US"/>
              </w:rPr>
            </w:pPr>
            <w:r w:rsidRPr="00DB4532">
              <w:rPr>
                <w:rFonts w:asciiTheme="majorHAnsi" w:hAnsiTheme="majorHAnsi" w:cstheme="majorHAnsi"/>
                <w:i/>
                <w:lang w:val="en-US"/>
              </w:rPr>
              <w:t>Purpose(s) of the data transfer and further processing</w:t>
            </w:r>
          </w:p>
          <w:p w14:paraId="4CDCD138" w14:textId="3E907FEF" w:rsidR="00D52628" w:rsidRPr="00DB4532" w:rsidRDefault="00D52628" w:rsidP="009C44E4">
            <w:pPr>
              <w:spacing w:after="93" w:line="256" w:lineRule="auto"/>
              <w:ind w:left="10" w:right="0" w:hanging="10"/>
              <w:rPr>
                <w:rFonts w:asciiTheme="majorHAnsi" w:hAnsiTheme="majorHAnsi" w:cstheme="majorHAnsi"/>
                <w:lang w:val="en-US"/>
              </w:rPr>
            </w:pPr>
            <w:r w:rsidRPr="006B1F95">
              <w:rPr>
                <w:rFonts w:asciiTheme="majorHAnsi" w:hAnsiTheme="majorHAnsi" w:cstheme="majorHAnsi"/>
                <w:highlight w:val="darkGray"/>
                <w:lang w:val="en-US"/>
              </w:rPr>
              <w:t>. . . . . . . . . . . . . . . . . . . . . . . . . . . . . . . . . . . . . . . . . . . . . . . . . . . . . . . . . . . . . . . . . . . . . . . . . . . . . . . . . . . . . . . . . . . . . . . . . .</w:t>
            </w:r>
          </w:p>
          <w:p w14:paraId="4E532257" w14:textId="77777777" w:rsidR="00D52628" w:rsidRPr="00DB4532" w:rsidRDefault="00D52628" w:rsidP="00D74ACC">
            <w:pPr>
              <w:spacing w:before="240" w:after="67" w:line="256" w:lineRule="auto"/>
              <w:ind w:left="295" w:right="0" w:hanging="10"/>
              <w:rPr>
                <w:rFonts w:asciiTheme="majorHAnsi" w:hAnsiTheme="majorHAnsi" w:cstheme="majorHAnsi"/>
                <w:lang w:val="en-US"/>
              </w:rPr>
            </w:pPr>
            <w:r w:rsidRPr="00DB4532">
              <w:rPr>
                <w:rFonts w:asciiTheme="majorHAnsi" w:hAnsiTheme="majorHAnsi" w:cstheme="majorHAnsi"/>
                <w:i/>
                <w:lang w:val="en-US"/>
              </w:rPr>
              <w:t>The period for which the personal data will be retained, or, if that is not possible, the criteria used to determine that period</w:t>
            </w:r>
          </w:p>
          <w:p w14:paraId="66594B01" w14:textId="4C351512" w:rsidR="00D52628" w:rsidRPr="00DB4532" w:rsidRDefault="00D52628" w:rsidP="009C44E4">
            <w:pPr>
              <w:spacing w:after="93" w:line="256" w:lineRule="auto"/>
              <w:ind w:left="10" w:right="0" w:hanging="10"/>
              <w:rPr>
                <w:rFonts w:asciiTheme="majorHAnsi" w:hAnsiTheme="majorHAnsi" w:cstheme="majorHAnsi"/>
                <w:lang w:val="en-US"/>
              </w:rPr>
            </w:pPr>
            <w:r w:rsidRPr="006B1F95">
              <w:rPr>
                <w:rFonts w:asciiTheme="majorHAnsi" w:hAnsiTheme="majorHAnsi" w:cstheme="majorHAnsi"/>
                <w:highlight w:val="darkGray"/>
                <w:lang w:val="en-US"/>
              </w:rPr>
              <w:t xml:space="preserve">. . . . . . . . . . . . . . . . . . . . . . .. . . . . . . . . . . . . . . . . . . . . . . . . . . . . . . . . . . . . . . . . . . . . . . . . . . . . . . . . . . . . . . . . . . . . . . . . . . . </w:t>
            </w:r>
          </w:p>
          <w:p w14:paraId="0A9F58AE" w14:textId="77777777" w:rsidR="00D52628" w:rsidRPr="00DB4532" w:rsidRDefault="00D52628" w:rsidP="00D52628">
            <w:pPr>
              <w:spacing w:after="67" w:line="256" w:lineRule="auto"/>
              <w:ind w:left="295" w:right="0" w:hanging="10"/>
              <w:rPr>
                <w:rFonts w:asciiTheme="majorHAnsi" w:hAnsiTheme="majorHAnsi" w:cstheme="majorHAnsi"/>
                <w:lang w:val="en-US"/>
              </w:rPr>
            </w:pPr>
            <w:r w:rsidRPr="00DB4532">
              <w:rPr>
                <w:rFonts w:asciiTheme="majorHAnsi" w:hAnsiTheme="majorHAnsi" w:cstheme="majorHAnsi"/>
                <w:i/>
                <w:lang w:val="en-US"/>
              </w:rPr>
              <w:t>For transfers to (sub-) processors, also specify subject matter, nature and duration of the processing</w:t>
            </w:r>
          </w:p>
          <w:p w14:paraId="208ED9E9" w14:textId="5F83A1B4" w:rsidR="00D52628" w:rsidRDefault="00D52628" w:rsidP="009C44E4">
            <w:pPr>
              <w:pStyle w:val="Nagwek1"/>
              <w:spacing w:before="360" w:after="360" w:line="276" w:lineRule="auto"/>
              <w:ind w:right="0"/>
              <w:rPr>
                <w:rFonts w:asciiTheme="majorHAnsi" w:eastAsia="MS Gothic" w:hAnsiTheme="majorHAnsi" w:cstheme="majorHAnsi"/>
                <w:bCs/>
                <w:color w:val="365F91"/>
                <w:sz w:val="32"/>
                <w:szCs w:val="32"/>
                <w:lang w:val="en-US" w:eastAsia="en-US"/>
              </w:rPr>
            </w:pPr>
            <w:r w:rsidRPr="006B1F95">
              <w:rPr>
                <w:rFonts w:asciiTheme="majorHAnsi" w:hAnsiTheme="majorHAnsi" w:cstheme="majorHAnsi"/>
                <w:highlight w:val="darkGray"/>
                <w:lang w:val="en-US"/>
              </w:rPr>
              <w:t>. . . . . . . . . . . . . . . . . . . . . . . . . . . . . . . . . . . . . . . . . . . . . . . . . . . . . . . . . . . . .  . . . . . . . . . . . . . . . . . . . . . . . . . . . . . . . . . . . .</w:t>
            </w:r>
          </w:p>
        </w:tc>
      </w:tr>
    </w:tbl>
    <w:p w14:paraId="21DEDA1C" w14:textId="77777777" w:rsidR="00120985" w:rsidRPr="00D52628" w:rsidRDefault="00120985" w:rsidP="00217BC7">
      <w:pPr>
        <w:pStyle w:val="Nagwek1"/>
        <w:spacing w:before="100" w:beforeAutospacing="1" w:after="100" w:afterAutospacing="1" w:line="276" w:lineRule="auto"/>
        <w:ind w:right="0"/>
        <w:rPr>
          <w:rFonts w:asciiTheme="majorHAnsi" w:eastAsia="MS Gothic" w:hAnsiTheme="majorHAnsi" w:cstheme="majorHAnsi"/>
          <w:bCs/>
          <w:color w:val="365F91"/>
          <w:sz w:val="32"/>
          <w:szCs w:val="32"/>
          <w:lang w:val="en-US" w:eastAsia="en-US"/>
        </w:rPr>
      </w:pPr>
    </w:p>
    <w:sectPr w:rsidR="00120985" w:rsidRPr="00D52628" w:rsidSect="00C52EAA">
      <w:headerReference w:type="default" r:id="rId11"/>
      <w:footerReference w:type="even" r:id="rId12"/>
      <w:footerReference w:type="default" r:id="rId13"/>
      <w:headerReference w:type="first" r:id="rId14"/>
      <w:footerReference w:type="first" r:id="rId15"/>
      <w:pgSz w:w="11906" w:h="16838"/>
      <w:pgMar w:top="1418" w:right="1361" w:bottom="941" w:left="1361" w:header="981" w:footer="709"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3608" w14:textId="77777777" w:rsidR="00A71A38" w:rsidRDefault="00A71A38">
      <w:pPr>
        <w:spacing w:after="0" w:line="240" w:lineRule="auto"/>
      </w:pPr>
      <w:r>
        <w:separator/>
      </w:r>
    </w:p>
  </w:endnote>
  <w:endnote w:type="continuationSeparator" w:id="0">
    <w:p w14:paraId="3F9DB182" w14:textId="77777777" w:rsidR="00A71A38" w:rsidRDefault="00A7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48A1" w14:textId="77777777" w:rsidR="00CD335F" w:rsidRDefault="00CD335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9"/>
        <w:szCs w:val="19"/>
      </w:rPr>
      <w:id w:val="-1179041728"/>
      <w:docPartObj>
        <w:docPartGallery w:val="Page Numbers (Bottom of Page)"/>
        <w:docPartUnique/>
      </w:docPartObj>
    </w:sdtPr>
    <w:sdtEndPr/>
    <w:sdtContent>
      <w:sdt>
        <w:sdtPr>
          <w:rPr>
            <w:rFonts w:asciiTheme="majorHAnsi" w:hAnsiTheme="majorHAnsi" w:cstheme="majorHAnsi"/>
            <w:sz w:val="19"/>
            <w:szCs w:val="19"/>
          </w:rPr>
          <w:id w:val="-1769616900"/>
          <w:docPartObj>
            <w:docPartGallery w:val="Page Numbers (Top of Page)"/>
            <w:docPartUnique/>
          </w:docPartObj>
        </w:sdtPr>
        <w:sdtEndPr/>
        <w:sdtContent>
          <w:p w14:paraId="07180FAC" w14:textId="34CAA306" w:rsidR="00ED3F0A" w:rsidRPr="00ED3F0A" w:rsidRDefault="00ED3F0A">
            <w:pPr>
              <w:pStyle w:val="Stopka"/>
              <w:jc w:val="right"/>
              <w:rPr>
                <w:rFonts w:asciiTheme="majorHAnsi" w:hAnsiTheme="majorHAnsi" w:cstheme="majorHAnsi"/>
                <w:sz w:val="19"/>
                <w:szCs w:val="19"/>
              </w:rPr>
            </w:pPr>
            <w:r w:rsidRPr="00ED3F0A">
              <w:rPr>
                <w:rFonts w:asciiTheme="majorHAnsi" w:hAnsiTheme="majorHAnsi" w:cstheme="majorHAnsi"/>
                <w:sz w:val="19"/>
                <w:szCs w:val="19"/>
              </w:rPr>
              <w:t xml:space="preserve">Strona </w:t>
            </w:r>
            <w:r w:rsidRPr="00ED3F0A">
              <w:rPr>
                <w:rFonts w:asciiTheme="majorHAnsi" w:hAnsiTheme="majorHAnsi" w:cstheme="majorHAnsi"/>
                <w:b/>
                <w:bCs/>
                <w:sz w:val="19"/>
                <w:szCs w:val="19"/>
              </w:rPr>
              <w:fldChar w:fldCharType="begin"/>
            </w:r>
            <w:r w:rsidRPr="00ED3F0A">
              <w:rPr>
                <w:rFonts w:asciiTheme="majorHAnsi" w:hAnsiTheme="majorHAnsi" w:cstheme="majorHAnsi"/>
                <w:b/>
                <w:bCs/>
                <w:sz w:val="19"/>
                <w:szCs w:val="19"/>
              </w:rPr>
              <w:instrText>PAGE</w:instrText>
            </w:r>
            <w:r w:rsidRPr="00ED3F0A">
              <w:rPr>
                <w:rFonts w:asciiTheme="majorHAnsi" w:hAnsiTheme="majorHAnsi" w:cstheme="majorHAnsi"/>
                <w:b/>
                <w:bCs/>
                <w:sz w:val="19"/>
                <w:szCs w:val="19"/>
              </w:rPr>
              <w:fldChar w:fldCharType="separate"/>
            </w:r>
            <w:r w:rsidRPr="00ED3F0A">
              <w:rPr>
                <w:rFonts w:asciiTheme="majorHAnsi" w:hAnsiTheme="majorHAnsi" w:cstheme="majorHAnsi"/>
                <w:b/>
                <w:bCs/>
                <w:sz w:val="19"/>
                <w:szCs w:val="19"/>
              </w:rPr>
              <w:t>2</w:t>
            </w:r>
            <w:r w:rsidRPr="00ED3F0A">
              <w:rPr>
                <w:rFonts w:asciiTheme="majorHAnsi" w:hAnsiTheme="majorHAnsi" w:cstheme="majorHAnsi"/>
                <w:b/>
                <w:bCs/>
                <w:sz w:val="19"/>
                <w:szCs w:val="19"/>
              </w:rPr>
              <w:fldChar w:fldCharType="end"/>
            </w:r>
            <w:r w:rsidRPr="00ED3F0A">
              <w:rPr>
                <w:rFonts w:asciiTheme="majorHAnsi" w:hAnsiTheme="majorHAnsi" w:cstheme="majorHAnsi"/>
                <w:sz w:val="19"/>
                <w:szCs w:val="19"/>
              </w:rPr>
              <w:t xml:space="preserve"> z </w:t>
            </w:r>
            <w:r w:rsidRPr="00ED3F0A">
              <w:rPr>
                <w:rFonts w:asciiTheme="majorHAnsi" w:hAnsiTheme="majorHAnsi" w:cstheme="majorHAnsi"/>
                <w:b/>
                <w:bCs/>
                <w:sz w:val="19"/>
                <w:szCs w:val="19"/>
              </w:rPr>
              <w:fldChar w:fldCharType="begin"/>
            </w:r>
            <w:r w:rsidRPr="00ED3F0A">
              <w:rPr>
                <w:rFonts w:asciiTheme="majorHAnsi" w:hAnsiTheme="majorHAnsi" w:cstheme="majorHAnsi"/>
                <w:b/>
                <w:bCs/>
                <w:sz w:val="19"/>
                <w:szCs w:val="19"/>
              </w:rPr>
              <w:instrText>NUMPAGES</w:instrText>
            </w:r>
            <w:r w:rsidRPr="00ED3F0A">
              <w:rPr>
                <w:rFonts w:asciiTheme="majorHAnsi" w:hAnsiTheme="majorHAnsi" w:cstheme="majorHAnsi"/>
                <w:b/>
                <w:bCs/>
                <w:sz w:val="19"/>
                <w:szCs w:val="19"/>
              </w:rPr>
              <w:fldChar w:fldCharType="separate"/>
            </w:r>
            <w:r w:rsidRPr="00ED3F0A">
              <w:rPr>
                <w:rFonts w:asciiTheme="majorHAnsi" w:hAnsiTheme="majorHAnsi" w:cstheme="majorHAnsi"/>
                <w:b/>
                <w:bCs/>
                <w:sz w:val="19"/>
                <w:szCs w:val="19"/>
              </w:rPr>
              <w:t>2</w:t>
            </w:r>
            <w:r w:rsidRPr="00ED3F0A">
              <w:rPr>
                <w:rFonts w:asciiTheme="majorHAnsi" w:hAnsiTheme="majorHAnsi" w:cstheme="majorHAnsi"/>
                <w:b/>
                <w:bCs/>
                <w:sz w:val="19"/>
                <w:szCs w:val="19"/>
              </w:rPr>
              <w:fldChar w:fldCharType="end"/>
            </w:r>
          </w:p>
        </w:sdtContent>
      </w:sdt>
    </w:sdtContent>
  </w:sdt>
  <w:p w14:paraId="02253228" w14:textId="77777777" w:rsidR="00CD335F" w:rsidRDefault="00CD335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4D78" w14:textId="77777777" w:rsidR="00CD335F" w:rsidRDefault="00CD335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4DB6" w14:textId="77777777" w:rsidR="00A71A38" w:rsidRDefault="00A71A38">
      <w:pPr>
        <w:spacing w:after="0" w:line="240" w:lineRule="auto"/>
      </w:pPr>
      <w:r>
        <w:separator/>
      </w:r>
    </w:p>
  </w:footnote>
  <w:footnote w:type="continuationSeparator" w:id="0">
    <w:p w14:paraId="7194ACB4" w14:textId="77777777" w:rsidR="00A71A38" w:rsidRDefault="00A71A38">
      <w:pPr>
        <w:spacing w:after="0" w:line="240" w:lineRule="auto"/>
      </w:pPr>
      <w:r>
        <w:continuationSeparator/>
      </w:r>
    </w:p>
  </w:footnote>
  <w:footnote w:id="1">
    <w:p w14:paraId="099B6CD7" w14:textId="77777777" w:rsidR="00120985" w:rsidRDefault="00120985" w:rsidP="00120985">
      <w:pPr>
        <w:pStyle w:val="Tekstprzypisudolnego"/>
        <w:ind w:right="0"/>
      </w:pPr>
      <w:r>
        <w:rPr>
          <w:rStyle w:val="Odwoanieprzypisudolnego"/>
        </w:rPr>
        <w:footnoteRef/>
      </w:r>
      <w:r>
        <w:t xml:space="preserve">    </w:t>
      </w:r>
      <w:r w:rsidRPr="00986D5B">
        <w:rPr>
          <w:rFonts w:asciiTheme="majorHAnsi" w:hAnsiTheme="majorHAnsi" w:cstheme="majorHAnsi"/>
          <w:sz w:val="15"/>
          <w:szCs w:val="15"/>
        </w:rPr>
        <w:t xml:space="preserve">Gdy podmiot przekazujący dane jest podmiotem przetwarzającym podlegającym rozporządzeniu (UE) 2016/679, działającym w imieniu instytucji lub organu Unii, poleganie na niniejszych klauzulach przy angażowaniu innego podmiotu przetwarzającego (podwykonawstwo przetwarzania) niepodlegającego </w:t>
      </w:r>
      <w:r w:rsidRPr="006D3690">
        <w:rPr>
          <w:rStyle w:val="Odwoanieprzypisudolnego"/>
          <w:rFonts w:asciiTheme="majorHAnsi" w:hAnsiTheme="majorHAnsi" w:cstheme="majorHAnsi"/>
          <w:sz w:val="15"/>
          <w:szCs w:val="15"/>
          <w:vertAlign w:val="baseline"/>
        </w:rPr>
        <w:t>rozporządzeniu</w:t>
      </w:r>
      <w:r w:rsidRPr="00986D5B">
        <w:rPr>
          <w:rFonts w:asciiTheme="majorHAnsi" w:hAnsiTheme="majorHAnsi" w:cstheme="majorHAnsi"/>
          <w:sz w:val="15"/>
          <w:szCs w:val="15"/>
        </w:rPr>
        <w:t xml:space="preserve"> (UE) 2016/679 zapewnia również zgodność z art. 29 ust. 4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(Dz.U. L 295 z 21.11.2018, s. 39) w zakresie, w jakim niniejsze klauzule oraz obowiązki dotyczące ochrony danych, określone w umowie lub innym akcie prawnym zawartym między administratorem a podmiotem przetwarzającym zgodnie z art. 29 ust. 3 rozporządzenia (UE) 2018/1725, są ze sobą zgodne. Będzie to dotyczyło w szczególności sytuacji, gdy administrator i podmiot przetwarzający opierają się na standardowych klauzulach umownych zawartych w decyzji 2021/915</w:t>
      </w:r>
      <w:r>
        <w:rPr>
          <w:rFonts w:asciiTheme="majorHAnsi" w:hAnsiTheme="majorHAnsi" w:cstheme="majorHAnsi"/>
          <w:sz w:val="15"/>
          <w:szCs w:val="15"/>
        </w:rPr>
        <w:t>.</w:t>
      </w:r>
    </w:p>
  </w:footnote>
  <w:footnote w:id="2">
    <w:p w14:paraId="2AAB2629" w14:textId="77777777" w:rsidR="00120985" w:rsidRDefault="00120985" w:rsidP="00120985">
      <w:pPr>
        <w:pStyle w:val="Tekstprzypisudolnego"/>
        <w:ind w:right="0"/>
      </w:pPr>
      <w:r>
        <w:rPr>
          <w:rStyle w:val="Odwoanieprzypisudolnego"/>
        </w:rPr>
        <w:footnoteRef/>
      </w:r>
      <w:r>
        <w:t xml:space="preserve">    </w:t>
      </w:r>
      <w:r w:rsidRPr="001C7A84">
        <w:rPr>
          <w:rFonts w:asciiTheme="majorHAnsi" w:hAnsiTheme="majorHAnsi" w:cstheme="majorHAnsi"/>
          <w:sz w:val="15"/>
          <w:szCs w:val="15"/>
        </w:rPr>
        <w:t>Obejmuje to kwestię, czy przekazywanie i dalsze przetwarzanie dotyczy danych osobowych ujawniających pochodzenie rasowe lub etniczne, poglądy polityczne, przekonania religijne lub światopoglądowe, przynależność do związków zawodowych, dane genetyczne lub dane biometryczne w celu jednoznacznego zidentyfikowania osoby fizycznej lub dane dotyczące zdrowia, seksualności lub orientacji seksualnej tej osoby lub dane dotyczące wyroków skazujących lub czynów zabronionych.</w:t>
      </w:r>
    </w:p>
  </w:footnote>
  <w:footnote w:id="3">
    <w:p w14:paraId="02E3B343" w14:textId="77777777" w:rsidR="00120985" w:rsidRDefault="00120985" w:rsidP="00120985">
      <w:pPr>
        <w:pStyle w:val="Tekstprzypisudolnego"/>
        <w:ind w:right="0"/>
      </w:pPr>
      <w:r>
        <w:rPr>
          <w:rStyle w:val="Odwoanieprzypisudolnego"/>
        </w:rPr>
        <w:footnoteRef/>
      </w:r>
      <w:r>
        <w:t xml:space="preserve">   </w:t>
      </w:r>
      <w:r w:rsidRPr="00913FEC">
        <w:rPr>
          <w:rFonts w:ascii="Calibri Light" w:hAnsi="Calibri Light" w:cs="Calibri Light"/>
          <w:sz w:val="15"/>
          <w:szCs w:val="15"/>
        </w:rPr>
        <w:t>Podmiot odbierający dane może zaoferować możliwość niezależnego rozwiązywania sporów za pośrednictwem sądu arbitrażowego wyłącznie wówczas, gdy posiada jednostkę organizacyjną w państwie, które ratyfikowało Konwencję nowojorską o uznawaniu i wykonywaniu zagranicznych orzeczeń arbitrażowych</w:t>
      </w:r>
      <w:r>
        <w:rPr>
          <w:rFonts w:ascii="Calibri Light" w:hAnsi="Calibri Light" w:cs="Calibri Light"/>
          <w:sz w:val="15"/>
          <w:szCs w:val="15"/>
        </w:rPr>
        <w:t>.</w:t>
      </w:r>
    </w:p>
  </w:footnote>
  <w:footnote w:id="4">
    <w:p w14:paraId="7460C5F0" w14:textId="77777777" w:rsidR="00120985" w:rsidRDefault="00120985" w:rsidP="00120985">
      <w:pPr>
        <w:pStyle w:val="Tekstprzypisudolnego"/>
        <w:ind w:right="0"/>
      </w:pPr>
      <w:r>
        <w:rPr>
          <w:rStyle w:val="Odwoanieprzypisudolnego"/>
        </w:rPr>
        <w:footnoteRef/>
      </w:r>
      <w:r>
        <w:rPr>
          <w:rFonts w:ascii="Calibri Light" w:hAnsi="Calibri Light" w:cs="Calibri Light"/>
          <w:sz w:val="15"/>
          <w:szCs w:val="15"/>
        </w:rPr>
        <w:t xml:space="preserve">    </w:t>
      </w:r>
      <w:r w:rsidRPr="00DE0A2A">
        <w:rPr>
          <w:rFonts w:ascii="Calibri Light" w:hAnsi="Calibri Light" w:cs="Calibri Light"/>
          <w:sz w:val="15"/>
          <w:szCs w:val="15"/>
        </w:rPr>
        <w:t xml:space="preserve"> Jeżeli chodzi o wpływ takich przepisów i praktyk na zgodność z niniejszymi klauzulami, w ogólnej ocenie można wziąć pod uwagę różne elementy. Do elementów takich można zaliczyć odpowiednie i udokumentowane praktyczne doświadczenie w związku z wcześniejszymi przypadkami żądania przez organy publiczne ujawnienia danych lub brakiem takich żądań, obejmujące wystarczająco reprezentatywne ramy czasowe. Dotyczy to w szczególności wewnętrznych rejestrów lub innych dokumentów, sporządzanych na bieżąco zgodnie z zasadą należytej staranności i certyfikowanych przez kadrę kierowniczą wyższego szczebla, pod warunkiem że informacje te mogą być zgodnie z prawem udostępniane stronom trzecim. Jeżeli takie praktyczne doświadczenie stanowi podstawę do stwierdzenia, że podmiot odbierający dane nie będzie miał utrudnionej możliwości przestrzegania niniejszych klauzul, musi być ono poparte innymi istotnymi, obiektywnymi elementami i to do Stron należy staranne rozważenie, czy elementy te łącznie są wystarczająco istotne pod względem ich wiarygodności i reprezentatywności, aby potwierdzić takie stwierdzenie. W szczególności Strony muszą wziąć pod uwagę, czy ich praktyczne doświadczenie jest potwierdzone i czy nie zaprzeczają mu publicznie udostępnione lub w inny sposób dostępne wiarygodne informacje na temat występowania lub braku żądań w tym samym sektorze lub stosowania prawa w praktyce, takie jak orzecznictwo i sprawozdania sporządzone przez niezależne organy nadzoru.</w:t>
      </w:r>
    </w:p>
  </w:footnote>
  <w:footnote w:id="5">
    <w:p w14:paraId="31A5CB32" w14:textId="77777777" w:rsidR="00120985" w:rsidRPr="00E53D49" w:rsidRDefault="00120985" w:rsidP="00120985">
      <w:pPr>
        <w:pStyle w:val="Tekstprzypisudolnego"/>
        <w:ind w:right="0"/>
        <w:rPr>
          <w:lang w:val="en-US"/>
        </w:rPr>
      </w:pPr>
      <w:r>
        <w:rPr>
          <w:rStyle w:val="Odwoanieprzypisudolnego"/>
        </w:rPr>
        <w:footnoteRef/>
      </w:r>
      <w:r w:rsidRPr="00E53D49">
        <w:rPr>
          <w:lang w:val="en-US"/>
        </w:rPr>
        <w:t xml:space="preserve"> </w:t>
      </w:r>
      <w:r>
        <w:rPr>
          <w:lang w:val="en-US"/>
        </w:rPr>
        <w:t xml:space="preserve">    </w:t>
      </w:r>
      <w:r w:rsidRPr="008C4139">
        <w:rPr>
          <w:rFonts w:ascii="Calibri Light" w:hAnsi="Calibri Light" w:cs="Calibri Light"/>
          <w:sz w:val="15"/>
          <w:szCs w:val="15"/>
          <w:lang w:val="en-US"/>
        </w:rPr>
        <w:t>Where the data exporter is a processor subject to Regulation (EU) 2016/679 acting on behalf of a Union institution or body as controller, reliance on these Clauses when engaging another processor (sub-processing) not subject to Regulation (</w:t>
      </w:r>
      <w:r w:rsidRPr="00FA2AB9">
        <w:rPr>
          <w:rStyle w:val="Odwoanieprzypisudolnego"/>
          <w:lang w:val="en-US"/>
        </w:rPr>
        <w:t>EU</w:t>
      </w:r>
      <w:r w:rsidRPr="008C4139">
        <w:rPr>
          <w:rFonts w:ascii="Calibri Light" w:hAnsi="Calibri Light" w:cs="Calibri Light"/>
          <w:sz w:val="15"/>
          <w:szCs w:val="15"/>
          <w:lang w:val="en-US"/>
        </w:rPr>
        <w:t>)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footnote>
  <w:footnote w:id="6">
    <w:p w14:paraId="4071125C" w14:textId="77777777" w:rsidR="00120985" w:rsidRPr="00C91349" w:rsidRDefault="00120985" w:rsidP="00A65096">
      <w:pPr>
        <w:pStyle w:val="Tekstprzypisudolnego"/>
        <w:ind w:right="0"/>
        <w:rPr>
          <w:lang w:val="en-US"/>
        </w:rPr>
      </w:pPr>
      <w:r>
        <w:rPr>
          <w:rStyle w:val="Odwoanieprzypisudolnego"/>
        </w:rPr>
        <w:footnoteRef/>
      </w:r>
      <w:r w:rsidRPr="00C91349">
        <w:rPr>
          <w:lang w:val="en-US"/>
        </w:rPr>
        <w:t xml:space="preserve"> </w:t>
      </w:r>
      <w:r>
        <w:rPr>
          <w:lang w:val="en-US"/>
        </w:rPr>
        <w:t xml:space="preserve">   </w:t>
      </w:r>
      <w:r w:rsidRPr="00C91349">
        <w:rPr>
          <w:rFonts w:ascii="Calibri Light" w:hAnsi="Calibri Light" w:cs="Calibri Light"/>
          <w:sz w:val="15"/>
          <w:szCs w:val="15"/>
          <w:lang w:val="en-US"/>
        </w:rPr>
        <w:t>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footnote>
  <w:footnote w:id="7">
    <w:p w14:paraId="4CDA1B0E" w14:textId="77777777" w:rsidR="00120985" w:rsidRPr="00A23C93" w:rsidRDefault="00120985" w:rsidP="00A65096">
      <w:pPr>
        <w:pStyle w:val="Tekstprzypisudolnego"/>
        <w:ind w:right="0"/>
        <w:rPr>
          <w:lang w:val="en-US"/>
        </w:rPr>
      </w:pPr>
      <w:r>
        <w:rPr>
          <w:rStyle w:val="Odwoanieprzypisudolnego"/>
        </w:rPr>
        <w:footnoteRef/>
      </w:r>
      <w:r w:rsidRPr="00A23C93">
        <w:rPr>
          <w:lang w:val="en-US"/>
        </w:rPr>
        <w:t xml:space="preserve"> </w:t>
      </w:r>
      <w:r>
        <w:rPr>
          <w:lang w:val="en-US"/>
        </w:rPr>
        <w:t xml:space="preserve">    </w:t>
      </w:r>
      <w:r w:rsidRPr="0012246B">
        <w:rPr>
          <w:rFonts w:ascii="Calibri Light" w:hAnsi="Calibri Light" w:cs="Calibri Light"/>
          <w:sz w:val="15"/>
          <w:szCs w:val="15"/>
          <w:lang w:val="en-US"/>
        </w:rPr>
        <w:t xml:space="preserve">The data importer may </w:t>
      </w:r>
      <w:r w:rsidRPr="00A65096">
        <w:rPr>
          <w:rFonts w:ascii="Calibri Light" w:hAnsi="Calibri Light" w:cs="Calibri Light"/>
          <w:sz w:val="15"/>
          <w:szCs w:val="15"/>
          <w:lang w:val="en-US"/>
        </w:rPr>
        <w:t>offer independent dispute resolution through an ar</w:t>
      </w:r>
      <w:r w:rsidRPr="0012246B">
        <w:rPr>
          <w:rFonts w:ascii="Calibri Light" w:hAnsi="Calibri Light" w:cs="Calibri Light"/>
          <w:sz w:val="15"/>
          <w:szCs w:val="15"/>
          <w:lang w:val="en-US"/>
        </w:rPr>
        <w:t>bitration body only if it is established in a country that has ratified the New York Convention on Enforcement of Arbitration Awards.</w:t>
      </w:r>
    </w:p>
  </w:footnote>
  <w:footnote w:id="8">
    <w:p w14:paraId="664CB470" w14:textId="77777777" w:rsidR="00120985" w:rsidRPr="0023015F" w:rsidRDefault="00120985" w:rsidP="00D52628">
      <w:pPr>
        <w:pStyle w:val="Tekstprzypisudolnego"/>
        <w:ind w:right="0"/>
        <w:rPr>
          <w:lang w:val="en-US"/>
        </w:rPr>
      </w:pPr>
      <w:r>
        <w:rPr>
          <w:rStyle w:val="Odwoanieprzypisudolnego"/>
        </w:rPr>
        <w:footnoteRef/>
      </w:r>
      <w:r w:rsidRPr="0023015F">
        <w:rPr>
          <w:lang w:val="en-US"/>
        </w:rPr>
        <w:t xml:space="preserve"> </w:t>
      </w:r>
      <w:r>
        <w:rPr>
          <w:lang w:val="en-US"/>
        </w:rPr>
        <w:t xml:space="preserve">   </w:t>
      </w:r>
      <w:r w:rsidRPr="0023015F">
        <w:rPr>
          <w:rFonts w:ascii="Calibri Light" w:hAnsi="Calibri Light" w:cs="Calibri Light"/>
          <w:sz w:val="15"/>
          <w:szCs w:val="15"/>
          <w:lang w:val="en-US"/>
        </w:rPr>
        <w:t>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66BE" w14:textId="6C02AB8D" w:rsidR="00C52EAA" w:rsidRDefault="00C52EAA">
    <w:pPr>
      <w:pStyle w:val="Nagwek"/>
    </w:pPr>
    <w:r w:rsidRPr="00517DFF">
      <w:rPr>
        <w:rFonts w:eastAsia="Times New Roman"/>
        <w:i/>
        <w:noProof/>
        <w:sz w:val="20"/>
        <w:szCs w:val="20"/>
        <w:lang w:val="en-US"/>
      </w:rPr>
      <w:drawing>
        <wp:anchor distT="0" distB="0" distL="114300" distR="114300" simplePos="0" relativeHeight="251670528" behindDoc="1" locked="0" layoutInCell="1" allowOverlap="1" wp14:anchorId="3D7C2D8B" wp14:editId="3E1C3005">
          <wp:simplePos x="0" y="0"/>
          <wp:positionH relativeFrom="margin">
            <wp:posOffset>0</wp:posOffset>
          </wp:positionH>
          <wp:positionV relativeFrom="paragraph">
            <wp:posOffset>-304800</wp:posOffset>
          </wp:positionV>
          <wp:extent cx="487045" cy="233045"/>
          <wp:effectExtent l="0" t="0" r="8255" b="0"/>
          <wp:wrapNone/>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7045" cy="233045"/>
                  </a:xfrm>
                  <a:prstGeom prst="rect">
                    <a:avLst/>
                  </a:prstGeom>
                  <a:noFill/>
                  <a:ln>
                    <a:noFill/>
                  </a:ln>
                </pic:spPr>
              </pic:pic>
            </a:graphicData>
          </a:graphic>
        </wp:anchor>
      </w:drawing>
    </w:r>
  </w:p>
  <w:p w14:paraId="4AD6D615" w14:textId="2E37CE6C" w:rsidR="00CD335F" w:rsidRPr="005C6B5B" w:rsidRDefault="00CD335F" w:rsidP="005C6B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6063" w14:textId="77777777" w:rsidR="00CD335F" w:rsidRDefault="005C6B5B">
    <w:pPr>
      <w:tabs>
        <w:tab w:val="right" w:pos="9694"/>
      </w:tabs>
      <w:spacing w:after="0" w:line="259" w:lineRule="auto"/>
      <w:ind w:left="-510" w:right="-508" w:firstLine="0"/>
      <w:jc w:val="left"/>
    </w:pPr>
    <w:r>
      <w:rPr>
        <w:noProof/>
        <w:sz w:val="22"/>
      </w:rPr>
      <mc:AlternateContent>
        <mc:Choice Requires="wpg">
          <w:drawing>
            <wp:anchor distT="0" distB="0" distL="114300" distR="114300" simplePos="0" relativeHeight="251668480" behindDoc="0" locked="0" layoutInCell="1" allowOverlap="1" wp14:anchorId="454B8579" wp14:editId="7D4C5110">
              <wp:simplePos x="0" y="0"/>
              <wp:positionH relativeFrom="page">
                <wp:posOffset>540000</wp:posOffset>
              </wp:positionH>
              <wp:positionV relativeFrom="page">
                <wp:posOffset>812673</wp:posOffset>
              </wp:positionV>
              <wp:extent cx="6480001" cy="6325"/>
              <wp:effectExtent l="0" t="0" r="0" b="0"/>
              <wp:wrapSquare wrapText="bothSides"/>
              <wp:docPr id="42625" name="Group 42625"/>
              <wp:cNvGraphicFramePr/>
              <a:graphic xmlns:a="http://schemas.openxmlformats.org/drawingml/2006/main">
                <a:graphicData uri="http://schemas.microsoft.com/office/word/2010/wordprocessingGroup">
                  <wpg:wgp>
                    <wpg:cNvGrpSpPr/>
                    <wpg:grpSpPr>
                      <a:xfrm>
                        <a:off x="0" y="0"/>
                        <a:ext cx="6480001" cy="6325"/>
                        <a:chOff x="0" y="0"/>
                        <a:chExt cx="6480001" cy="6325"/>
                      </a:xfrm>
                    </wpg:grpSpPr>
                    <wps:wsp>
                      <wps:cNvPr id="43444" name="Shape 43444"/>
                      <wps:cNvSpPr/>
                      <wps:spPr>
                        <a:xfrm>
                          <a:off x="0" y="0"/>
                          <a:ext cx="6480001" cy="9144"/>
                        </a:xfrm>
                        <a:custGeom>
                          <a:avLst/>
                          <a:gdLst/>
                          <a:ahLst/>
                          <a:cxnLst/>
                          <a:rect l="0" t="0" r="0" b="0"/>
                          <a:pathLst>
                            <a:path w="6480001" h="9144">
                              <a:moveTo>
                                <a:pt x="0" y="0"/>
                              </a:moveTo>
                              <a:lnTo>
                                <a:pt x="6480001" y="0"/>
                              </a:lnTo>
                              <a:lnTo>
                                <a:pt x="6480001"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53AA9D" id="Group 42625" o:spid="_x0000_s1026" style="position:absolute;margin-left:42.5pt;margin-top:64pt;width:510.25pt;height:.5pt;z-index:251668480;mso-position-horizontal-relative:page;mso-position-vertical-relative:page" coordsize="64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">
              <v:shape id="Shape 43444" o:spid="_x0000_s1027" style="position:absolute;width:64800;height:91;visibility:visible;mso-wrap-style:square;v-text-anchor:top" coordsize="64800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" path="m,l6480001,r,9144l,9144,,e" fillcolor="black" stroked="f" strokeweight="0">
                <v:stroke endcap="round"/>
                <v:path arrowok="t" textboxrect="0,0,6480001,9144"/>
              </v:shape>
              <w10:wrap type="square" anchorx="page" anchory="page"/>
            </v:group>
          </w:pict>
        </mc:Fallback>
      </mc:AlternateContent>
    </w:r>
    <w:r>
      <w:t xml:space="preserve">7.6.2021                  </w:t>
    </w:r>
    <w:r>
      <w:rPr>
        <w:bdr w:val="single" w:sz="8" w:space="0" w:color="000000"/>
      </w:rPr>
      <w:t xml:space="preserve">             </w:t>
    </w:r>
    <w:r>
      <w:rPr>
        <w:sz w:val="18"/>
        <w:bdr w:val="single" w:sz="8" w:space="0" w:color="000000"/>
      </w:rPr>
      <w:t>PL</w:t>
    </w:r>
    <w:r>
      <w:t xml:space="preserve">                                                                                                           Dziennik Urzędowy Unii Europejskiej </w:t>
    </w:r>
    <w:r>
      <w:tab/>
      <w:t>L 199/</w:t>
    </w:r>
    <w:r>
      <w:fldChar w:fldCharType="begin"/>
    </w:r>
    <w:r>
      <w:instrText xml:space="preserve"> PAGE   \* MERGEFORMAT </w:instrText>
    </w:r>
    <w:r>
      <w:fldChar w:fldCharType="separate"/>
    </w:r>
    <w:r>
      <w:t>31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2F8"/>
    <w:multiLevelType w:val="hybridMultilevel"/>
    <w:tmpl w:val="C7547390"/>
    <w:lvl w:ilvl="0" w:tplc="C9B6C300">
      <w:start w:val="1"/>
      <w:numFmt w:val="lowerRoman"/>
      <w:lvlText w:val="(%1)"/>
      <w:lvlJc w:val="left"/>
      <w:pPr>
        <w:ind w:left="816"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FCDC2BE8">
      <w:start w:val="1"/>
      <w:numFmt w:val="lowerLetter"/>
      <w:lvlText w:val="%2"/>
      <w:lvlJc w:val="left"/>
      <w:pPr>
        <w:ind w:left="15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D57466CC">
      <w:start w:val="1"/>
      <w:numFmt w:val="lowerRoman"/>
      <w:lvlText w:val="%3"/>
      <w:lvlJc w:val="left"/>
      <w:pPr>
        <w:ind w:left="226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FA4A823E">
      <w:start w:val="1"/>
      <w:numFmt w:val="decimal"/>
      <w:lvlText w:val="%4"/>
      <w:lvlJc w:val="left"/>
      <w:pPr>
        <w:ind w:left="298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0614B19C">
      <w:start w:val="1"/>
      <w:numFmt w:val="lowerLetter"/>
      <w:lvlText w:val="%5"/>
      <w:lvlJc w:val="left"/>
      <w:pPr>
        <w:ind w:left="370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3F109916">
      <w:start w:val="1"/>
      <w:numFmt w:val="lowerRoman"/>
      <w:lvlText w:val="%6"/>
      <w:lvlJc w:val="left"/>
      <w:pPr>
        <w:ind w:left="442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45CAB128">
      <w:start w:val="1"/>
      <w:numFmt w:val="decimal"/>
      <w:lvlText w:val="%7"/>
      <w:lvlJc w:val="left"/>
      <w:pPr>
        <w:ind w:left="51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D8FE373E">
      <w:start w:val="1"/>
      <w:numFmt w:val="lowerLetter"/>
      <w:lvlText w:val="%8"/>
      <w:lvlJc w:val="left"/>
      <w:pPr>
        <w:ind w:left="586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D6DAFA62">
      <w:start w:val="1"/>
      <w:numFmt w:val="lowerRoman"/>
      <w:lvlText w:val="%9"/>
      <w:lvlJc w:val="left"/>
      <w:pPr>
        <w:ind w:left="658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 w15:restartNumberingAfterBreak="0">
    <w:nsid w:val="073E02D4"/>
    <w:multiLevelType w:val="hybridMultilevel"/>
    <w:tmpl w:val="C082E074"/>
    <w:lvl w:ilvl="0" w:tplc="7C44C612">
      <w:start w:val="1"/>
      <w:numFmt w:val="lowerLetter"/>
      <w:lvlText w:val="%1)"/>
      <w:lvlJc w:val="left"/>
      <w:pPr>
        <w:ind w:left="25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1242E84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CB2C4F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DECDD2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7C428D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75692B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02E0D9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1A06A7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872B80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B4E6E9C"/>
    <w:multiLevelType w:val="hybridMultilevel"/>
    <w:tmpl w:val="C082E074"/>
    <w:lvl w:ilvl="0" w:tplc="7C44C612">
      <w:start w:val="1"/>
      <w:numFmt w:val="lowerLetter"/>
      <w:lvlText w:val="%1)"/>
      <w:lvlJc w:val="left"/>
      <w:pPr>
        <w:ind w:left="25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1242E84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CB2C4F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DECDD2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7C428D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75692B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02E0D9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1A06A7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872B80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EEE6A10"/>
    <w:multiLevelType w:val="hybridMultilevel"/>
    <w:tmpl w:val="69F40CD8"/>
    <w:lvl w:ilvl="0" w:tplc="3FF4BF98">
      <w:start w:val="1"/>
      <w:numFmt w:val="lowerLetter"/>
      <w:lvlText w:val="%1)"/>
      <w:lvlJc w:val="left"/>
      <w:pPr>
        <w:ind w:left="260"/>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A664DB3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FB8839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DAAFCF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24CFBDC">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60C314C">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7F68360">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A2CA464">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EE68FE8">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0FE56D9F"/>
    <w:multiLevelType w:val="hybridMultilevel"/>
    <w:tmpl w:val="8390A7F2"/>
    <w:lvl w:ilvl="0" w:tplc="86C239F6">
      <w:start w:val="1"/>
      <w:numFmt w:val="lowerLetter"/>
      <w:lvlText w:val="(%1)"/>
      <w:lvlJc w:val="left"/>
      <w:pPr>
        <w:ind w:left="305"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5374DB72">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4E26845E">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88D49AFE">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83E438CC">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4B02F85E">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B19E9FAA">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BC28E290">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44106B86">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5" w15:restartNumberingAfterBreak="0">
    <w:nsid w:val="12190AC6"/>
    <w:multiLevelType w:val="hybridMultilevel"/>
    <w:tmpl w:val="C082E074"/>
    <w:lvl w:ilvl="0" w:tplc="7C44C612">
      <w:start w:val="1"/>
      <w:numFmt w:val="lowerLetter"/>
      <w:lvlText w:val="%1)"/>
      <w:lvlJc w:val="left"/>
      <w:pPr>
        <w:ind w:left="25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1242E84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CB2C4F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DECDD2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7C428D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75692B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02E0D9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1A06A7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872B80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2283FC1"/>
    <w:multiLevelType w:val="hybridMultilevel"/>
    <w:tmpl w:val="93546B8A"/>
    <w:lvl w:ilvl="0" w:tplc="08564526">
      <w:start w:val="1"/>
      <w:numFmt w:val="lowerRoman"/>
      <w:lvlText w:val="(%1)"/>
      <w:lvlJc w:val="left"/>
      <w:pPr>
        <w:ind w:left="567"/>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1A6E55A4">
      <w:start w:val="1"/>
      <w:numFmt w:val="lowerLetter"/>
      <w:lvlText w:val="%2"/>
      <w:lvlJc w:val="left"/>
      <w:pPr>
        <w:ind w:left="13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F56C8C4">
      <w:start w:val="1"/>
      <w:numFmt w:val="lowerRoman"/>
      <w:lvlText w:val="%3"/>
      <w:lvlJc w:val="left"/>
      <w:pPr>
        <w:ind w:left="20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F4CF1BC">
      <w:start w:val="1"/>
      <w:numFmt w:val="decimal"/>
      <w:lvlText w:val="%4"/>
      <w:lvlJc w:val="left"/>
      <w:pPr>
        <w:ind w:left="27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A5E404E">
      <w:start w:val="1"/>
      <w:numFmt w:val="lowerLetter"/>
      <w:lvlText w:val="%5"/>
      <w:lvlJc w:val="left"/>
      <w:pPr>
        <w:ind w:left="35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D5E1D02">
      <w:start w:val="1"/>
      <w:numFmt w:val="lowerRoman"/>
      <w:lvlText w:val="%6"/>
      <w:lvlJc w:val="left"/>
      <w:pPr>
        <w:ind w:left="42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F62041E">
      <w:start w:val="1"/>
      <w:numFmt w:val="decimal"/>
      <w:lvlText w:val="%7"/>
      <w:lvlJc w:val="left"/>
      <w:pPr>
        <w:ind w:left="49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700C946">
      <w:start w:val="1"/>
      <w:numFmt w:val="lowerLetter"/>
      <w:lvlText w:val="%8"/>
      <w:lvlJc w:val="left"/>
      <w:pPr>
        <w:ind w:left="56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EF872B8">
      <w:start w:val="1"/>
      <w:numFmt w:val="lowerRoman"/>
      <w:lvlText w:val="%9"/>
      <w:lvlJc w:val="left"/>
      <w:pPr>
        <w:ind w:left="63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128949F5"/>
    <w:multiLevelType w:val="hybridMultilevel"/>
    <w:tmpl w:val="C082E074"/>
    <w:lvl w:ilvl="0" w:tplc="7C44C612">
      <w:start w:val="1"/>
      <w:numFmt w:val="lowerLetter"/>
      <w:lvlText w:val="%1)"/>
      <w:lvlJc w:val="left"/>
      <w:pPr>
        <w:ind w:left="25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1242E84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CB2C4F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DECDD2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7C428D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75692B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02E0D9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1A06A7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872B80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A16672F"/>
    <w:multiLevelType w:val="hybridMultilevel"/>
    <w:tmpl w:val="43F0CF92"/>
    <w:lvl w:ilvl="0" w:tplc="94BA391C">
      <w:start w:val="1"/>
      <w:numFmt w:val="decimal"/>
      <w:lvlText w:val="%1."/>
      <w:lvlJc w:val="left"/>
      <w:pPr>
        <w:ind w:left="349"/>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28F0F40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1DA497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064A084">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098966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A8C18A8">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C96681C">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BC00EF4">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E5E1DC4">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CDA0303"/>
    <w:multiLevelType w:val="hybridMultilevel"/>
    <w:tmpl w:val="DC2880B0"/>
    <w:lvl w:ilvl="0" w:tplc="5D3058DA">
      <w:start w:val="1"/>
      <w:numFmt w:val="lowerLetter"/>
      <w:lvlText w:val="(%1)"/>
      <w:lvlJc w:val="left"/>
      <w:pPr>
        <w:ind w:left="305"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52F60860">
      <w:start w:val="1"/>
      <w:numFmt w:val="lowerRoman"/>
      <w:lvlText w:val="(%2)"/>
      <w:lvlJc w:val="left"/>
      <w:pPr>
        <w:ind w:left="618"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90A220E8">
      <w:start w:val="1"/>
      <w:numFmt w:val="lowerRoman"/>
      <w:lvlText w:val="%3"/>
      <w:lvlJc w:val="left"/>
      <w:pPr>
        <w:ind w:left="13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BD42124C">
      <w:start w:val="1"/>
      <w:numFmt w:val="decimal"/>
      <w:lvlText w:val="%4"/>
      <w:lvlJc w:val="left"/>
      <w:pPr>
        <w:ind w:left="21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3F88BF20">
      <w:start w:val="1"/>
      <w:numFmt w:val="lowerLetter"/>
      <w:lvlText w:val="%5"/>
      <w:lvlJc w:val="left"/>
      <w:pPr>
        <w:ind w:left="283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ABAEA980">
      <w:start w:val="1"/>
      <w:numFmt w:val="lowerRoman"/>
      <w:lvlText w:val="%6"/>
      <w:lvlJc w:val="left"/>
      <w:pPr>
        <w:ind w:left="355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3F20F8FC">
      <w:start w:val="1"/>
      <w:numFmt w:val="decimal"/>
      <w:lvlText w:val="%7"/>
      <w:lvlJc w:val="left"/>
      <w:pPr>
        <w:ind w:left="427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8F0AF83A">
      <w:start w:val="1"/>
      <w:numFmt w:val="lowerLetter"/>
      <w:lvlText w:val="%8"/>
      <w:lvlJc w:val="left"/>
      <w:pPr>
        <w:ind w:left="49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49F46C98">
      <w:start w:val="1"/>
      <w:numFmt w:val="lowerRoman"/>
      <w:lvlText w:val="%9"/>
      <w:lvlJc w:val="left"/>
      <w:pPr>
        <w:ind w:left="57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0" w15:restartNumberingAfterBreak="0">
    <w:nsid w:val="1E2E77E4"/>
    <w:multiLevelType w:val="hybridMultilevel"/>
    <w:tmpl w:val="50FC29C4"/>
    <w:lvl w:ilvl="0" w:tplc="AC748A9A">
      <w:start w:val="1"/>
      <w:numFmt w:val="lowerLetter"/>
      <w:lvlText w:val="%1)"/>
      <w:lvlJc w:val="left"/>
      <w:pPr>
        <w:ind w:left="25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25E4166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93468CC">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0BEB212">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A0A42D6">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3B651B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0307442">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934D66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BCABDD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1F6E0361"/>
    <w:multiLevelType w:val="hybridMultilevel"/>
    <w:tmpl w:val="0706C5EC"/>
    <w:lvl w:ilvl="0" w:tplc="9DC8A740">
      <w:start w:val="1"/>
      <w:numFmt w:val="lowerLetter"/>
      <w:lvlText w:val="%1)"/>
      <w:lvlJc w:val="left"/>
      <w:pPr>
        <w:ind w:left="2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1124F56">
      <w:start w:val="1"/>
      <w:numFmt w:val="lowerRoman"/>
      <w:lvlText w:val="(%2)"/>
      <w:lvlJc w:val="left"/>
      <w:pPr>
        <w:ind w:left="61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2" w:tplc="4F06F07A">
      <w:start w:val="1"/>
      <w:numFmt w:val="lowerRoman"/>
      <w:lvlText w:val="%3"/>
      <w:lvlJc w:val="left"/>
      <w:pPr>
        <w:ind w:left="13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932F5E4">
      <w:start w:val="1"/>
      <w:numFmt w:val="decimal"/>
      <w:lvlText w:val="%4"/>
      <w:lvlJc w:val="left"/>
      <w:pPr>
        <w:ind w:left="20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2E64096">
      <w:start w:val="1"/>
      <w:numFmt w:val="lowerLetter"/>
      <w:lvlText w:val="%5"/>
      <w:lvlJc w:val="left"/>
      <w:pPr>
        <w:ind w:left="27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9C61DCA">
      <w:start w:val="1"/>
      <w:numFmt w:val="lowerRoman"/>
      <w:lvlText w:val="%6"/>
      <w:lvlJc w:val="left"/>
      <w:pPr>
        <w:ind w:left="35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2B4380E">
      <w:start w:val="1"/>
      <w:numFmt w:val="decimal"/>
      <w:lvlText w:val="%7"/>
      <w:lvlJc w:val="left"/>
      <w:pPr>
        <w:ind w:left="42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D74C4EA">
      <w:start w:val="1"/>
      <w:numFmt w:val="lowerLetter"/>
      <w:lvlText w:val="%8"/>
      <w:lvlJc w:val="left"/>
      <w:pPr>
        <w:ind w:left="49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CBE1608">
      <w:start w:val="1"/>
      <w:numFmt w:val="lowerRoman"/>
      <w:lvlText w:val="%9"/>
      <w:lvlJc w:val="left"/>
      <w:pPr>
        <w:ind w:left="56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240C1AC0"/>
    <w:multiLevelType w:val="hybridMultilevel"/>
    <w:tmpl w:val="DC2880B0"/>
    <w:lvl w:ilvl="0" w:tplc="5D3058DA">
      <w:start w:val="1"/>
      <w:numFmt w:val="lowerLetter"/>
      <w:lvlText w:val="(%1)"/>
      <w:lvlJc w:val="left"/>
      <w:pPr>
        <w:ind w:left="305"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52F60860">
      <w:start w:val="1"/>
      <w:numFmt w:val="lowerRoman"/>
      <w:lvlText w:val="(%2)"/>
      <w:lvlJc w:val="left"/>
      <w:pPr>
        <w:ind w:left="618"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90A220E8">
      <w:start w:val="1"/>
      <w:numFmt w:val="lowerRoman"/>
      <w:lvlText w:val="%3"/>
      <w:lvlJc w:val="left"/>
      <w:pPr>
        <w:ind w:left="13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BD42124C">
      <w:start w:val="1"/>
      <w:numFmt w:val="decimal"/>
      <w:lvlText w:val="%4"/>
      <w:lvlJc w:val="left"/>
      <w:pPr>
        <w:ind w:left="21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3F88BF20">
      <w:start w:val="1"/>
      <w:numFmt w:val="lowerLetter"/>
      <w:lvlText w:val="%5"/>
      <w:lvlJc w:val="left"/>
      <w:pPr>
        <w:ind w:left="283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ABAEA980">
      <w:start w:val="1"/>
      <w:numFmt w:val="lowerRoman"/>
      <w:lvlText w:val="%6"/>
      <w:lvlJc w:val="left"/>
      <w:pPr>
        <w:ind w:left="355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3F20F8FC">
      <w:start w:val="1"/>
      <w:numFmt w:val="decimal"/>
      <w:lvlText w:val="%7"/>
      <w:lvlJc w:val="left"/>
      <w:pPr>
        <w:ind w:left="427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8F0AF83A">
      <w:start w:val="1"/>
      <w:numFmt w:val="lowerLetter"/>
      <w:lvlText w:val="%8"/>
      <w:lvlJc w:val="left"/>
      <w:pPr>
        <w:ind w:left="49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49F46C98">
      <w:start w:val="1"/>
      <w:numFmt w:val="lowerRoman"/>
      <w:lvlText w:val="%9"/>
      <w:lvlJc w:val="left"/>
      <w:pPr>
        <w:ind w:left="57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3" w15:restartNumberingAfterBreak="0">
    <w:nsid w:val="2920606D"/>
    <w:multiLevelType w:val="hybridMultilevel"/>
    <w:tmpl w:val="C082E074"/>
    <w:lvl w:ilvl="0" w:tplc="7C44C612">
      <w:start w:val="1"/>
      <w:numFmt w:val="lowerLetter"/>
      <w:lvlText w:val="%1)"/>
      <w:lvlJc w:val="left"/>
      <w:pPr>
        <w:ind w:left="25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1242E84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CB2C4F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DECDD2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7C428D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75692B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02E0D9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1A06A7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872B80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297B7FA7"/>
    <w:multiLevelType w:val="hybridMultilevel"/>
    <w:tmpl w:val="94F283CA"/>
    <w:lvl w:ilvl="0" w:tplc="AAD8B6A0">
      <w:start w:val="1"/>
      <w:numFmt w:val="lowerLetter"/>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5" w15:restartNumberingAfterBreak="0">
    <w:nsid w:val="2FA74A43"/>
    <w:multiLevelType w:val="hybridMultilevel"/>
    <w:tmpl w:val="D1DC673E"/>
    <w:lvl w:ilvl="0" w:tplc="380EE71A">
      <w:start w:val="1"/>
      <w:numFmt w:val="lowerLetter"/>
      <w:lvlText w:val="%1)"/>
      <w:lvlJc w:val="left"/>
      <w:pPr>
        <w:ind w:left="25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25E4166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93468CC">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0BEB212">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A0A42D6">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3B651B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0307442">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934D66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BCABDD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037781F"/>
    <w:multiLevelType w:val="hybridMultilevel"/>
    <w:tmpl w:val="C7547390"/>
    <w:lvl w:ilvl="0" w:tplc="C9B6C300">
      <w:start w:val="1"/>
      <w:numFmt w:val="lowerRoman"/>
      <w:lvlText w:val="(%1)"/>
      <w:lvlJc w:val="left"/>
      <w:pPr>
        <w:ind w:left="816"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FCDC2BE8">
      <w:start w:val="1"/>
      <w:numFmt w:val="lowerLetter"/>
      <w:lvlText w:val="%2"/>
      <w:lvlJc w:val="left"/>
      <w:pPr>
        <w:ind w:left="15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D57466CC">
      <w:start w:val="1"/>
      <w:numFmt w:val="lowerRoman"/>
      <w:lvlText w:val="%3"/>
      <w:lvlJc w:val="left"/>
      <w:pPr>
        <w:ind w:left="226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FA4A823E">
      <w:start w:val="1"/>
      <w:numFmt w:val="decimal"/>
      <w:lvlText w:val="%4"/>
      <w:lvlJc w:val="left"/>
      <w:pPr>
        <w:ind w:left="298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0614B19C">
      <w:start w:val="1"/>
      <w:numFmt w:val="lowerLetter"/>
      <w:lvlText w:val="%5"/>
      <w:lvlJc w:val="left"/>
      <w:pPr>
        <w:ind w:left="370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3F109916">
      <w:start w:val="1"/>
      <w:numFmt w:val="lowerRoman"/>
      <w:lvlText w:val="%6"/>
      <w:lvlJc w:val="left"/>
      <w:pPr>
        <w:ind w:left="442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45CAB128">
      <w:start w:val="1"/>
      <w:numFmt w:val="decimal"/>
      <w:lvlText w:val="%7"/>
      <w:lvlJc w:val="left"/>
      <w:pPr>
        <w:ind w:left="51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D8FE373E">
      <w:start w:val="1"/>
      <w:numFmt w:val="lowerLetter"/>
      <w:lvlText w:val="%8"/>
      <w:lvlJc w:val="left"/>
      <w:pPr>
        <w:ind w:left="586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D6DAFA62">
      <w:start w:val="1"/>
      <w:numFmt w:val="lowerRoman"/>
      <w:lvlText w:val="%9"/>
      <w:lvlJc w:val="left"/>
      <w:pPr>
        <w:ind w:left="658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7" w15:restartNumberingAfterBreak="0">
    <w:nsid w:val="30E57500"/>
    <w:multiLevelType w:val="hybridMultilevel"/>
    <w:tmpl w:val="DC2880B0"/>
    <w:lvl w:ilvl="0" w:tplc="5D3058DA">
      <w:start w:val="1"/>
      <w:numFmt w:val="lowerLetter"/>
      <w:lvlText w:val="(%1)"/>
      <w:lvlJc w:val="left"/>
      <w:pPr>
        <w:ind w:left="305"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52F60860">
      <w:start w:val="1"/>
      <w:numFmt w:val="lowerRoman"/>
      <w:lvlText w:val="(%2)"/>
      <w:lvlJc w:val="left"/>
      <w:pPr>
        <w:ind w:left="618"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90A220E8">
      <w:start w:val="1"/>
      <w:numFmt w:val="lowerRoman"/>
      <w:lvlText w:val="%3"/>
      <w:lvlJc w:val="left"/>
      <w:pPr>
        <w:ind w:left="13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BD42124C">
      <w:start w:val="1"/>
      <w:numFmt w:val="decimal"/>
      <w:lvlText w:val="%4"/>
      <w:lvlJc w:val="left"/>
      <w:pPr>
        <w:ind w:left="21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3F88BF20">
      <w:start w:val="1"/>
      <w:numFmt w:val="lowerLetter"/>
      <w:lvlText w:val="%5"/>
      <w:lvlJc w:val="left"/>
      <w:pPr>
        <w:ind w:left="283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ABAEA980">
      <w:start w:val="1"/>
      <w:numFmt w:val="lowerRoman"/>
      <w:lvlText w:val="%6"/>
      <w:lvlJc w:val="left"/>
      <w:pPr>
        <w:ind w:left="355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3F20F8FC">
      <w:start w:val="1"/>
      <w:numFmt w:val="decimal"/>
      <w:lvlText w:val="%7"/>
      <w:lvlJc w:val="left"/>
      <w:pPr>
        <w:ind w:left="427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8F0AF83A">
      <w:start w:val="1"/>
      <w:numFmt w:val="lowerLetter"/>
      <w:lvlText w:val="%8"/>
      <w:lvlJc w:val="left"/>
      <w:pPr>
        <w:ind w:left="49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49F46C98">
      <w:start w:val="1"/>
      <w:numFmt w:val="lowerRoman"/>
      <w:lvlText w:val="%9"/>
      <w:lvlJc w:val="left"/>
      <w:pPr>
        <w:ind w:left="57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8" w15:restartNumberingAfterBreak="0">
    <w:nsid w:val="387D614E"/>
    <w:multiLevelType w:val="hybridMultilevel"/>
    <w:tmpl w:val="0868D7FE"/>
    <w:lvl w:ilvl="0" w:tplc="5BDC8A96">
      <w:start w:val="1"/>
      <w:numFmt w:val="lowerRoman"/>
      <w:lvlText w:val="(%1)"/>
      <w:lvlJc w:val="left"/>
      <w:pPr>
        <w:ind w:left="1290" w:hanging="72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9" w15:restartNumberingAfterBreak="0">
    <w:nsid w:val="390A6E6E"/>
    <w:multiLevelType w:val="hybridMultilevel"/>
    <w:tmpl w:val="C7547390"/>
    <w:lvl w:ilvl="0" w:tplc="C9B6C300">
      <w:start w:val="1"/>
      <w:numFmt w:val="lowerRoman"/>
      <w:lvlText w:val="(%1)"/>
      <w:lvlJc w:val="left"/>
      <w:pPr>
        <w:ind w:left="816"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FCDC2BE8">
      <w:start w:val="1"/>
      <w:numFmt w:val="lowerLetter"/>
      <w:lvlText w:val="%2"/>
      <w:lvlJc w:val="left"/>
      <w:pPr>
        <w:ind w:left="15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D57466CC">
      <w:start w:val="1"/>
      <w:numFmt w:val="lowerRoman"/>
      <w:lvlText w:val="%3"/>
      <w:lvlJc w:val="left"/>
      <w:pPr>
        <w:ind w:left="226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FA4A823E">
      <w:start w:val="1"/>
      <w:numFmt w:val="decimal"/>
      <w:lvlText w:val="%4"/>
      <w:lvlJc w:val="left"/>
      <w:pPr>
        <w:ind w:left="298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0614B19C">
      <w:start w:val="1"/>
      <w:numFmt w:val="lowerLetter"/>
      <w:lvlText w:val="%5"/>
      <w:lvlJc w:val="left"/>
      <w:pPr>
        <w:ind w:left="370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3F109916">
      <w:start w:val="1"/>
      <w:numFmt w:val="lowerRoman"/>
      <w:lvlText w:val="%6"/>
      <w:lvlJc w:val="left"/>
      <w:pPr>
        <w:ind w:left="442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45CAB128">
      <w:start w:val="1"/>
      <w:numFmt w:val="decimal"/>
      <w:lvlText w:val="%7"/>
      <w:lvlJc w:val="left"/>
      <w:pPr>
        <w:ind w:left="51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D8FE373E">
      <w:start w:val="1"/>
      <w:numFmt w:val="lowerLetter"/>
      <w:lvlText w:val="%8"/>
      <w:lvlJc w:val="left"/>
      <w:pPr>
        <w:ind w:left="586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D6DAFA62">
      <w:start w:val="1"/>
      <w:numFmt w:val="lowerRoman"/>
      <w:lvlText w:val="%9"/>
      <w:lvlJc w:val="left"/>
      <w:pPr>
        <w:ind w:left="658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20" w15:restartNumberingAfterBreak="0">
    <w:nsid w:val="3A7C60FC"/>
    <w:multiLevelType w:val="hybridMultilevel"/>
    <w:tmpl w:val="8770517C"/>
    <w:lvl w:ilvl="0" w:tplc="6A909AA4">
      <w:start w:val="3"/>
      <w:numFmt w:val="lowerLetter"/>
      <w:lvlText w:val="%1)"/>
      <w:lvlJc w:val="left"/>
      <w:pPr>
        <w:ind w:left="260"/>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6910280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9609F70">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21CC478">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6D25C8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4A03DEA">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3D2AF84">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D9A1F84">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30E2A3A">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3C9C63ED"/>
    <w:multiLevelType w:val="hybridMultilevel"/>
    <w:tmpl w:val="CE32C9DC"/>
    <w:lvl w:ilvl="0" w:tplc="8A2057A0">
      <w:start w:val="1"/>
      <w:numFmt w:val="lowerLetter"/>
      <w:lvlText w:val="(%1)"/>
      <w:lvlJc w:val="left"/>
      <w:pPr>
        <w:ind w:left="310" w:firstLine="0"/>
      </w:pPr>
      <w:rPr>
        <w:rFonts w:ascii="Calibri Light" w:eastAsia="Calibri" w:hAnsi="Calibri Light" w:cs="Calibri Light" w:hint="default"/>
        <w:b w:val="0"/>
        <w:i w:val="0"/>
        <w:strike w:val="0"/>
        <w:dstrike w:val="0"/>
        <w:color w:val="000000"/>
        <w:sz w:val="19"/>
        <w:szCs w:val="19"/>
        <w:u w:val="none" w:color="000000"/>
        <w:effect w:val="none"/>
        <w:bdr w:val="none" w:sz="0" w:space="0" w:color="auto" w:frame="1"/>
        <w:vertAlign w:val="baseline"/>
      </w:rPr>
    </w:lvl>
    <w:lvl w:ilvl="1" w:tplc="7834E4C6">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336E86B8">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E384FD60">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CFC8E5BE">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630E68E8">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22602354">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9E220768">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846CA3C2">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22" w15:restartNumberingAfterBreak="0">
    <w:nsid w:val="3D327093"/>
    <w:multiLevelType w:val="hybridMultilevel"/>
    <w:tmpl w:val="A26C86EA"/>
    <w:lvl w:ilvl="0" w:tplc="FE4AF294">
      <w:start w:val="1"/>
      <w:numFmt w:val="lowerLetter"/>
      <w:lvlText w:val="%1)"/>
      <w:lvlJc w:val="left"/>
      <w:pPr>
        <w:ind w:left="7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8765BEE">
      <w:start w:val="1"/>
      <w:numFmt w:val="lowerRoman"/>
      <w:lvlText w:val="(%2)"/>
      <w:lvlJc w:val="left"/>
      <w:pPr>
        <w:ind w:left="1071"/>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2" w:tplc="E81C24DC">
      <w:start w:val="1"/>
      <w:numFmt w:val="lowerRoman"/>
      <w:lvlText w:val="%3"/>
      <w:lvlJc w:val="left"/>
      <w:pPr>
        <w:ind w:left="18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4AE0174">
      <w:start w:val="1"/>
      <w:numFmt w:val="decimal"/>
      <w:lvlText w:val="%4"/>
      <w:lvlJc w:val="left"/>
      <w:pPr>
        <w:ind w:left="25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60E37BE">
      <w:start w:val="1"/>
      <w:numFmt w:val="lowerLetter"/>
      <w:lvlText w:val="%5"/>
      <w:lvlJc w:val="left"/>
      <w:pPr>
        <w:ind w:left="32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9AE5BFE">
      <w:start w:val="1"/>
      <w:numFmt w:val="lowerRoman"/>
      <w:lvlText w:val="%6"/>
      <w:lvlJc w:val="left"/>
      <w:pPr>
        <w:ind w:left="40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106DA84">
      <w:start w:val="1"/>
      <w:numFmt w:val="decimal"/>
      <w:lvlText w:val="%7"/>
      <w:lvlJc w:val="left"/>
      <w:pPr>
        <w:ind w:left="472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CA489DA">
      <w:start w:val="1"/>
      <w:numFmt w:val="lowerLetter"/>
      <w:lvlText w:val="%8"/>
      <w:lvlJc w:val="left"/>
      <w:pPr>
        <w:ind w:left="54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040557C">
      <w:start w:val="1"/>
      <w:numFmt w:val="lowerRoman"/>
      <w:lvlText w:val="%9"/>
      <w:lvlJc w:val="left"/>
      <w:pPr>
        <w:ind w:left="61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3F945BFF"/>
    <w:multiLevelType w:val="hybridMultilevel"/>
    <w:tmpl w:val="C082E074"/>
    <w:lvl w:ilvl="0" w:tplc="7C44C612">
      <w:start w:val="1"/>
      <w:numFmt w:val="lowerLetter"/>
      <w:lvlText w:val="%1)"/>
      <w:lvlJc w:val="left"/>
      <w:pPr>
        <w:ind w:left="25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1242E84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CB2C4F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DECDD2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7C428D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75692B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02E0D9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1A06A7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872B80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42A14E9C"/>
    <w:multiLevelType w:val="hybridMultilevel"/>
    <w:tmpl w:val="C082E074"/>
    <w:lvl w:ilvl="0" w:tplc="7C44C612">
      <w:start w:val="1"/>
      <w:numFmt w:val="lowerLetter"/>
      <w:lvlText w:val="%1)"/>
      <w:lvlJc w:val="left"/>
      <w:pPr>
        <w:ind w:left="25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1242E84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CB2C4F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DECDD2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7C428D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75692B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02E0D9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1A06A7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872B80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45690FBA"/>
    <w:multiLevelType w:val="hybridMultilevel"/>
    <w:tmpl w:val="3264790A"/>
    <w:lvl w:ilvl="0" w:tplc="122C79EC">
      <w:start w:val="1"/>
      <w:numFmt w:val="decimal"/>
      <w:lvlText w:val="%1."/>
      <w:lvlJc w:val="left"/>
      <w:pPr>
        <w:ind w:left="349" w:firstLine="0"/>
      </w:pPr>
      <w:rPr>
        <w:rFonts w:ascii="Calibri Light" w:eastAsia="Calibri" w:hAnsi="Calibri Light" w:cs="Calibri Light" w:hint="default"/>
        <w:b w:val="0"/>
        <w:i w:val="0"/>
        <w:strike w:val="0"/>
        <w:dstrike w:val="0"/>
        <w:color w:val="000000"/>
        <w:sz w:val="19"/>
        <w:szCs w:val="19"/>
        <w:u w:val="none" w:color="000000"/>
        <w:effect w:val="none"/>
        <w:bdr w:val="none" w:sz="0" w:space="0" w:color="auto" w:frame="1"/>
        <w:vertAlign w:val="baseline"/>
      </w:rPr>
    </w:lvl>
    <w:lvl w:ilvl="1" w:tplc="EBCC7E32">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BC327EB2">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0FE4F184">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15D6240A">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EC4EFFEA">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78780CF4">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4A226104">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407E7724">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26" w15:restartNumberingAfterBreak="0">
    <w:nsid w:val="47E60FC7"/>
    <w:multiLevelType w:val="hybridMultilevel"/>
    <w:tmpl w:val="3C0AB6AA"/>
    <w:lvl w:ilvl="0" w:tplc="3A427D18">
      <w:start w:val="1"/>
      <w:numFmt w:val="lowerLetter"/>
      <w:lvlText w:val="(%1)"/>
      <w:lvlJc w:val="left"/>
      <w:pPr>
        <w:ind w:left="310"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8A2C3E86">
      <w:start w:val="1"/>
      <w:numFmt w:val="lowerRoman"/>
      <w:lvlText w:val="(%2)"/>
      <w:lvlJc w:val="left"/>
      <w:pPr>
        <w:ind w:left="614"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FE407AAE">
      <w:start w:val="1"/>
      <w:numFmt w:val="lowerRoman"/>
      <w:lvlText w:val="%3"/>
      <w:lvlJc w:val="left"/>
      <w:pPr>
        <w:ind w:left="13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04769140">
      <w:start w:val="1"/>
      <w:numFmt w:val="decimal"/>
      <w:lvlText w:val="%4"/>
      <w:lvlJc w:val="left"/>
      <w:pPr>
        <w:ind w:left="21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D48C8C4E">
      <w:start w:val="1"/>
      <w:numFmt w:val="lowerLetter"/>
      <w:lvlText w:val="%5"/>
      <w:lvlJc w:val="left"/>
      <w:pPr>
        <w:ind w:left="283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0554C278">
      <w:start w:val="1"/>
      <w:numFmt w:val="lowerRoman"/>
      <w:lvlText w:val="%6"/>
      <w:lvlJc w:val="left"/>
      <w:pPr>
        <w:ind w:left="355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19EE116C">
      <w:start w:val="1"/>
      <w:numFmt w:val="decimal"/>
      <w:lvlText w:val="%7"/>
      <w:lvlJc w:val="left"/>
      <w:pPr>
        <w:ind w:left="427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C4BC192E">
      <w:start w:val="1"/>
      <w:numFmt w:val="lowerLetter"/>
      <w:lvlText w:val="%8"/>
      <w:lvlJc w:val="left"/>
      <w:pPr>
        <w:ind w:left="49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5818E70A">
      <w:start w:val="1"/>
      <w:numFmt w:val="lowerRoman"/>
      <w:lvlText w:val="%9"/>
      <w:lvlJc w:val="left"/>
      <w:pPr>
        <w:ind w:left="57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27" w15:restartNumberingAfterBreak="0">
    <w:nsid w:val="4A8D47EA"/>
    <w:multiLevelType w:val="hybridMultilevel"/>
    <w:tmpl w:val="51AEEE76"/>
    <w:lvl w:ilvl="0" w:tplc="A70CE116">
      <w:start w:val="1"/>
      <w:numFmt w:val="lowerLetter"/>
      <w:lvlText w:val="%1)"/>
      <w:lvlJc w:val="left"/>
      <w:pPr>
        <w:ind w:left="25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25E4166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93468CC">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0BEB212">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A0A42D6">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3B651B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0307442">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934D66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BCABDD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4D4C1F71"/>
    <w:multiLevelType w:val="hybridMultilevel"/>
    <w:tmpl w:val="B310FF88"/>
    <w:lvl w:ilvl="0" w:tplc="B964D75A">
      <w:start w:val="1"/>
      <w:numFmt w:val="decimal"/>
      <w:lvlText w:val="%1."/>
      <w:lvlJc w:val="left"/>
      <w:pPr>
        <w:ind w:left="349" w:firstLine="0"/>
      </w:pPr>
      <w:rPr>
        <w:rFonts w:ascii="Calibri Light" w:eastAsia="Calibri" w:hAnsi="Calibri Light" w:cs="Calibri Light" w:hint="default"/>
        <w:b w:val="0"/>
        <w:i w:val="0"/>
        <w:strike w:val="0"/>
        <w:dstrike w:val="0"/>
        <w:color w:val="000000"/>
        <w:sz w:val="19"/>
        <w:szCs w:val="19"/>
        <w:u w:val="none" w:color="000000"/>
        <w:effect w:val="none"/>
        <w:bdr w:val="none" w:sz="0" w:space="0" w:color="auto" w:frame="1"/>
        <w:vertAlign w:val="baseline"/>
      </w:rPr>
    </w:lvl>
    <w:lvl w:ilvl="1" w:tplc="322E77F8">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FC58772C">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5EC4F700">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533EDD50">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D862E3D4">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FDE029CE">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4AC27E06">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20BC4D58">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29" w15:restartNumberingAfterBreak="0">
    <w:nsid w:val="54EB7EC1"/>
    <w:multiLevelType w:val="hybridMultilevel"/>
    <w:tmpl w:val="E5545D72"/>
    <w:lvl w:ilvl="0" w:tplc="2FD8EFE0">
      <w:start w:val="1"/>
      <w:numFmt w:val="lowerLetter"/>
      <w:lvlText w:val="%1)"/>
      <w:lvlJc w:val="left"/>
      <w:pPr>
        <w:ind w:left="2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1DC7116">
      <w:start w:val="1"/>
      <w:numFmt w:val="lowerRoman"/>
      <w:lvlText w:val="(%2)"/>
      <w:lvlJc w:val="left"/>
      <w:pPr>
        <w:ind w:left="61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2" w:tplc="35FC5120">
      <w:start w:val="1"/>
      <w:numFmt w:val="lowerRoman"/>
      <w:lvlText w:val="%3"/>
      <w:lvlJc w:val="left"/>
      <w:pPr>
        <w:ind w:left="13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EBAC724">
      <w:start w:val="1"/>
      <w:numFmt w:val="decimal"/>
      <w:lvlText w:val="%4"/>
      <w:lvlJc w:val="left"/>
      <w:pPr>
        <w:ind w:left="20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B063DFC">
      <w:start w:val="1"/>
      <w:numFmt w:val="lowerLetter"/>
      <w:lvlText w:val="%5"/>
      <w:lvlJc w:val="left"/>
      <w:pPr>
        <w:ind w:left="27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8BC15EA">
      <w:start w:val="1"/>
      <w:numFmt w:val="lowerRoman"/>
      <w:lvlText w:val="%6"/>
      <w:lvlJc w:val="left"/>
      <w:pPr>
        <w:ind w:left="35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E54D6EE">
      <w:start w:val="1"/>
      <w:numFmt w:val="decimal"/>
      <w:lvlText w:val="%7"/>
      <w:lvlJc w:val="left"/>
      <w:pPr>
        <w:ind w:left="42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8FEE472">
      <w:start w:val="1"/>
      <w:numFmt w:val="lowerLetter"/>
      <w:lvlText w:val="%8"/>
      <w:lvlJc w:val="left"/>
      <w:pPr>
        <w:ind w:left="49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8940248">
      <w:start w:val="1"/>
      <w:numFmt w:val="lowerRoman"/>
      <w:lvlText w:val="%9"/>
      <w:lvlJc w:val="left"/>
      <w:pPr>
        <w:ind w:left="56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0" w15:restartNumberingAfterBreak="0">
    <w:nsid w:val="58EC0FDD"/>
    <w:multiLevelType w:val="hybridMultilevel"/>
    <w:tmpl w:val="AD74A698"/>
    <w:lvl w:ilvl="0" w:tplc="3A427D18">
      <w:start w:val="1"/>
      <w:numFmt w:val="lowerLetter"/>
      <w:lvlText w:val="(%1)"/>
      <w:lvlJc w:val="left"/>
      <w:pPr>
        <w:ind w:left="345" w:hanging="36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1" w15:restartNumberingAfterBreak="0">
    <w:nsid w:val="5C0E5074"/>
    <w:multiLevelType w:val="hybridMultilevel"/>
    <w:tmpl w:val="CC9062EA"/>
    <w:lvl w:ilvl="0" w:tplc="1D5E1250">
      <w:start w:val="1"/>
      <w:numFmt w:val="lowerLetter"/>
      <w:lvlText w:val="(%1)"/>
      <w:lvlJc w:val="left"/>
      <w:pPr>
        <w:ind w:left="305"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278223BC">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51DCDDCC">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8B629724">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DECAA67E">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9928FAAA">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0DFCD828">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380CA51C">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B33C9740">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32" w15:restartNumberingAfterBreak="0">
    <w:nsid w:val="5F8B2E12"/>
    <w:multiLevelType w:val="hybridMultilevel"/>
    <w:tmpl w:val="C082E074"/>
    <w:lvl w:ilvl="0" w:tplc="7C44C612">
      <w:start w:val="1"/>
      <w:numFmt w:val="lowerLetter"/>
      <w:lvlText w:val="%1)"/>
      <w:lvlJc w:val="left"/>
      <w:pPr>
        <w:ind w:left="25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1242E84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CB2C4F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DECDD2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7C428D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75692B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02E0D9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1A06A7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872B80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62157EFD"/>
    <w:multiLevelType w:val="hybridMultilevel"/>
    <w:tmpl w:val="C082E074"/>
    <w:lvl w:ilvl="0" w:tplc="7C44C612">
      <w:start w:val="1"/>
      <w:numFmt w:val="lowerLetter"/>
      <w:lvlText w:val="%1)"/>
      <w:lvlJc w:val="left"/>
      <w:pPr>
        <w:ind w:left="25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1242E84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CB2C4F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DECDD2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7C428D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75692B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02E0D9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1A06A7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872B80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64322D7C"/>
    <w:multiLevelType w:val="hybridMultilevel"/>
    <w:tmpl w:val="C7547390"/>
    <w:lvl w:ilvl="0" w:tplc="C9B6C300">
      <w:start w:val="1"/>
      <w:numFmt w:val="lowerRoman"/>
      <w:lvlText w:val="(%1)"/>
      <w:lvlJc w:val="left"/>
      <w:pPr>
        <w:ind w:left="816"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FCDC2BE8">
      <w:start w:val="1"/>
      <w:numFmt w:val="lowerLetter"/>
      <w:lvlText w:val="%2"/>
      <w:lvlJc w:val="left"/>
      <w:pPr>
        <w:ind w:left="15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D57466CC">
      <w:start w:val="1"/>
      <w:numFmt w:val="lowerRoman"/>
      <w:lvlText w:val="%3"/>
      <w:lvlJc w:val="left"/>
      <w:pPr>
        <w:ind w:left="226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FA4A823E">
      <w:start w:val="1"/>
      <w:numFmt w:val="decimal"/>
      <w:lvlText w:val="%4"/>
      <w:lvlJc w:val="left"/>
      <w:pPr>
        <w:ind w:left="298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0614B19C">
      <w:start w:val="1"/>
      <w:numFmt w:val="lowerLetter"/>
      <w:lvlText w:val="%5"/>
      <w:lvlJc w:val="left"/>
      <w:pPr>
        <w:ind w:left="370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3F109916">
      <w:start w:val="1"/>
      <w:numFmt w:val="lowerRoman"/>
      <w:lvlText w:val="%6"/>
      <w:lvlJc w:val="left"/>
      <w:pPr>
        <w:ind w:left="442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45CAB128">
      <w:start w:val="1"/>
      <w:numFmt w:val="decimal"/>
      <w:lvlText w:val="%7"/>
      <w:lvlJc w:val="left"/>
      <w:pPr>
        <w:ind w:left="51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D8FE373E">
      <w:start w:val="1"/>
      <w:numFmt w:val="lowerLetter"/>
      <w:lvlText w:val="%8"/>
      <w:lvlJc w:val="left"/>
      <w:pPr>
        <w:ind w:left="586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D6DAFA62">
      <w:start w:val="1"/>
      <w:numFmt w:val="lowerRoman"/>
      <w:lvlText w:val="%9"/>
      <w:lvlJc w:val="left"/>
      <w:pPr>
        <w:ind w:left="658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35" w15:restartNumberingAfterBreak="0">
    <w:nsid w:val="676C748F"/>
    <w:multiLevelType w:val="hybridMultilevel"/>
    <w:tmpl w:val="DC2880B0"/>
    <w:lvl w:ilvl="0" w:tplc="5D3058DA">
      <w:start w:val="1"/>
      <w:numFmt w:val="lowerLetter"/>
      <w:lvlText w:val="(%1)"/>
      <w:lvlJc w:val="left"/>
      <w:pPr>
        <w:ind w:left="305"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52F60860">
      <w:start w:val="1"/>
      <w:numFmt w:val="lowerRoman"/>
      <w:lvlText w:val="(%2)"/>
      <w:lvlJc w:val="left"/>
      <w:pPr>
        <w:ind w:left="618"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90A220E8">
      <w:start w:val="1"/>
      <w:numFmt w:val="lowerRoman"/>
      <w:lvlText w:val="%3"/>
      <w:lvlJc w:val="left"/>
      <w:pPr>
        <w:ind w:left="13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BD42124C">
      <w:start w:val="1"/>
      <w:numFmt w:val="decimal"/>
      <w:lvlText w:val="%4"/>
      <w:lvlJc w:val="left"/>
      <w:pPr>
        <w:ind w:left="21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3F88BF20">
      <w:start w:val="1"/>
      <w:numFmt w:val="lowerLetter"/>
      <w:lvlText w:val="%5"/>
      <w:lvlJc w:val="left"/>
      <w:pPr>
        <w:ind w:left="283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ABAEA980">
      <w:start w:val="1"/>
      <w:numFmt w:val="lowerRoman"/>
      <w:lvlText w:val="%6"/>
      <w:lvlJc w:val="left"/>
      <w:pPr>
        <w:ind w:left="355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3F20F8FC">
      <w:start w:val="1"/>
      <w:numFmt w:val="decimal"/>
      <w:lvlText w:val="%7"/>
      <w:lvlJc w:val="left"/>
      <w:pPr>
        <w:ind w:left="427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8F0AF83A">
      <w:start w:val="1"/>
      <w:numFmt w:val="lowerLetter"/>
      <w:lvlText w:val="%8"/>
      <w:lvlJc w:val="left"/>
      <w:pPr>
        <w:ind w:left="49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49F46C98">
      <w:start w:val="1"/>
      <w:numFmt w:val="lowerRoman"/>
      <w:lvlText w:val="%9"/>
      <w:lvlJc w:val="left"/>
      <w:pPr>
        <w:ind w:left="57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36" w15:restartNumberingAfterBreak="0">
    <w:nsid w:val="680C6739"/>
    <w:multiLevelType w:val="hybridMultilevel"/>
    <w:tmpl w:val="B734D17C"/>
    <w:lvl w:ilvl="0" w:tplc="2A88070E">
      <w:start w:val="1"/>
      <w:numFmt w:val="decimal"/>
      <w:lvlText w:val="%1"/>
      <w:lvlJc w:val="left"/>
      <w:pPr>
        <w:ind w:left="3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05A630DC">
      <w:start w:val="1"/>
      <w:numFmt w:val="lowerLetter"/>
      <w:lvlText w:val="%2"/>
      <w:lvlJc w:val="left"/>
      <w:pPr>
        <w:ind w:left="59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24923CF2">
      <w:start w:val="1"/>
      <w:numFmt w:val="lowerLetter"/>
      <w:lvlRestart w:val="0"/>
      <w:lvlText w:val="(%3)"/>
      <w:lvlJc w:val="left"/>
      <w:pPr>
        <w:ind w:left="772"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3" w:tplc="46AEE2D0">
      <w:start w:val="1"/>
      <w:numFmt w:val="decimal"/>
      <w:lvlText w:val="%4"/>
      <w:lvlJc w:val="left"/>
      <w:pPr>
        <w:ind w:left="1542"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D4B81B02">
      <w:start w:val="1"/>
      <w:numFmt w:val="lowerLetter"/>
      <w:lvlText w:val="%5"/>
      <w:lvlJc w:val="left"/>
      <w:pPr>
        <w:ind w:left="2262"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80B64242">
      <w:start w:val="1"/>
      <w:numFmt w:val="lowerRoman"/>
      <w:lvlText w:val="%6"/>
      <w:lvlJc w:val="left"/>
      <w:pPr>
        <w:ind w:left="2982"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37B451E0">
      <w:start w:val="1"/>
      <w:numFmt w:val="decimal"/>
      <w:lvlText w:val="%7"/>
      <w:lvlJc w:val="left"/>
      <w:pPr>
        <w:ind w:left="3702"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860AB32E">
      <w:start w:val="1"/>
      <w:numFmt w:val="lowerLetter"/>
      <w:lvlText w:val="%8"/>
      <w:lvlJc w:val="left"/>
      <w:pPr>
        <w:ind w:left="4422"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7318D9F0">
      <w:start w:val="1"/>
      <w:numFmt w:val="lowerRoman"/>
      <w:lvlText w:val="%9"/>
      <w:lvlJc w:val="left"/>
      <w:pPr>
        <w:ind w:left="5142"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37" w15:restartNumberingAfterBreak="0">
    <w:nsid w:val="69B054D7"/>
    <w:multiLevelType w:val="hybridMultilevel"/>
    <w:tmpl w:val="7FB8569E"/>
    <w:lvl w:ilvl="0" w:tplc="78FA7940">
      <w:start w:val="1"/>
      <w:numFmt w:val="decimal"/>
      <w:lvlText w:val="%1"/>
      <w:lvlJc w:val="left"/>
      <w:pPr>
        <w:ind w:left="3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1FCE6E7C">
      <w:start w:val="1"/>
      <w:numFmt w:val="lowerLetter"/>
      <w:lvlText w:val="%2"/>
      <w:lvlJc w:val="left"/>
      <w:pPr>
        <w:ind w:left="59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4468A35C">
      <w:start w:val="1"/>
      <w:numFmt w:val="lowerLetter"/>
      <w:lvlRestart w:val="0"/>
      <w:lvlText w:val="(%3)"/>
      <w:lvlJc w:val="left"/>
      <w:pPr>
        <w:ind w:left="766"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3" w:tplc="A6385D26">
      <w:start w:val="1"/>
      <w:numFmt w:val="decimal"/>
      <w:lvlText w:val="%4"/>
      <w:lvlJc w:val="left"/>
      <w:pPr>
        <w:ind w:left="15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094A983E">
      <w:start w:val="1"/>
      <w:numFmt w:val="lowerLetter"/>
      <w:lvlText w:val="%5"/>
      <w:lvlJc w:val="left"/>
      <w:pPr>
        <w:ind w:left="226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F4FE78E0">
      <w:start w:val="1"/>
      <w:numFmt w:val="lowerRoman"/>
      <w:lvlText w:val="%6"/>
      <w:lvlJc w:val="left"/>
      <w:pPr>
        <w:ind w:left="298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A3DCA200">
      <w:start w:val="1"/>
      <w:numFmt w:val="decimal"/>
      <w:lvlText w:val="%7"/>
      <w:lvlJc w:val="left"/>
      <w:pPr>
        <w:ind w:left="370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8B280632">
      <w:start w:val="1"/>
      <w:numFmt w:val="lowerLetter"/>
      <w:lvlText w:val="%8"/>
      <w:lvlJc w:val="left"/>
      <w:pPr>
        <w:ind w:left="442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FD5E868A">
      <w:start w:val="1"/>
      <w:numFmt w:val="lowerRoman"/>
      <w:lvlText w:val="%9"/>
      <w:lvlJc w:val="left"/>
      <w:pPr>
        <w:ind w:left="51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38" w15:restartNumberingAfterBreak="0">
    <w:nsid w:val="6D7C7A44"/>
    <w:multiLevelType w:val="hybridMultilevel"/>
    <w:tmpl w:val="AB20694A"/>
    <w:lvl w:ilvl="0" w:tplc="9B4AD506">
      <w:start w:val="1"/>
      <w:numFmt w:val="decimal"/>
      <w:lvlText w:val="%1"/>
      <w:lvlJc w:val="left"/>
      <w:pPr>
        <w:ind w:left="3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F6640EC0">
      <w:start w:val="1"/>
      <w:numFmt w:val="lowerLetter"/>
      <w:lvlText w:val="%2"/>
      <w:lvlJc w:val="left"/>
      <w:pPr>
        <w:ind w:left="59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BA9EBD2E">
      <w:start w:val="1"/>
      <w:numFmt w:val="lowerLetter"/>
      <w:lvlRestart w:val="0"/>
      <w:lvlText w:val="(%3)"/>
      <w:lvlJc w:val="left"/>
      <w:pPr>
        <w:ind w:left="766"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3" w:tplc="45483D1A">
      <w:start w:val="1"/>
      <w:numFmt w:val="decimal"/>
      <w:lvlText w:val="%4"/>
      <w:lvlJc w:val="left"/>
      <w:pPr>
        <w:ind w:left="15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75D2834A">
      <w:start w:val="1"/>
      <w:numFmt w:val="lowerLetter"/>
      <w:lvlText w:val="%5"/>
      <w:lvlJc w:val="left"/>
      <w:pPr>
        <w:ind w:left="226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26F6F5FA">
      <w:start w:val="1"/>
      <w:numFmt w:val="lowerRoman"/>
      <w:lvlText w:val="%6"/>
      <w:lvlJc w:val="left"/>
      <w:pPr>
        <w:ind w:left="298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4306B804">
      <w:start w:val="1"/>
      <w:numFmt w:val="decimal"/>
      <w:lvlText w:val="%7"/>
      <w:lvlJc w:val="left"/>
      <w:pPr>
        <w:ind w:left="370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F0244B88">
      <w:start w:val="1"/>
      <w:numFmt w:val="lowerLetter"/>
      <w:lvlText w:val="%8"/>
      <w:lvlJc w:val="left"/>
      <w:pPr>
        <w:ind w:left="442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2D0A5E7A">
      <w:start w:val="1"/>
      <w:numFmt w:val="lowerRoman"/>
      <w:lvlText w:val="%9"/>
      <w:lvlJc w:val="left"/>
      <w:pPr>
        <w:ind w:left="51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39" w15:restartNumberingAfterBreak="0">
    <w:nsid w:val="720735F1"/>
    <w:multiLevelType w:val="hybridMultilevel"/>
    <w:tmpl w:val="DC2880B0"/>
    <w:lvl w:ilvl="0" w:tplc="5D3058DA">
      <w:start w:val="1"/>
      <w:numFmt w:val="lowerLetter"/>
      <w:lvlText w:val="(%1)"/>
      <w:lvlJc w:val="left"/>
      <w:pPr>
        <w:ind w:left="305"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52F60860">
      <w:start w:val="1"/>
      <w:numFmt w:val="lowerRoman"/>
      <w:lvlText w:val="(%2)"/>
      <w:lvlJc w:val="left"/>
      <w:pPr>
        <w:ind w:left="618"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90A220E8">
      <w:start w:val="1"/>
      <w:numFmt w:val="lowerRoman"/>
      <w:lvlText w:val="%3"/>
      <w:lvlJc w:val="left"/>
      <w:pPr>
        <w:ind w:left="13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BD42124C">
      <w:start w:val="1"/>
      <w:numFmt w:val="decimal"/>
      <w:lvlText w:val="%4"/>
      <w:lvlJc w:val="left"/>
      <w:pPr>
        <w:ind w:left="21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3F88BF20">
      <w:start w:val="1"/>
      <w:numFmt w:val="lowerLetter"/>
      <w:lvlText w:val="%5"/>
      <w:lvlJc w:val="left"/>
      <w:pPr>
        <w:ind w:left="283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ABAEA980">
      <w:start w:val="1"/>
      <w:numFmt w:val="lowerRoman"/>
      <w:lvlText w:val="%6"/>
      <w:lvlJc w:val="left"/>
      <w:pPr>
        <w:ind w:left="355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3F20F8FC">
      <w:start w:val="1"/>
      <w:numFmt w:val="decimal"/>
      <w:lvlText w:val="%7"/>
      <w:lvlJc w:val="left"/>
      <w:pPr>
        <w:ind w:left="427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8F0AF83A">
      <w:start w:val="1"/>
      <w:numFmt w:val="lowerLetter"/>
      <w:lvlText w:val="%8"/>
      <w:lvlJc w:val="left"/>
      <w:pPr>
        <w:ind w:left="49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49F46C98">
      <w:start w:val="1"/>
      <w:numFmt w:val="lowerRoman"/>
      <w:lvlText w:val="%9"/>
      <w:lvlJc w:val="left"/>
      <w:pPr>
        <w:ind w:left="57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40" w15:restartNumberingAfterBreak="0">
    <w:nsid w:val="73CA5F0B"/>
    <w:multiLevelType w:val="hybridMultilevel"/>
    <w:tmpl w:val="C7547390"/>
    <w:lvl w:ilvl="0" w:tplc="C9B6C300">
      <w:start w:val="1"/>
      <w:numFmt w:val="lowerRoman"/>
      <w:lvlText w:val="(%1)"/>
      <w:lvlJc w:val="left"/>
      <w:pPr>
        <w:ind w:left="816"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FCDC2BE8">
      <w:start w:val="1"/>
      <w:numFmt w:val="lowerLetter"/>
      <w:lvlText w:val="%2"/>
      <w:lvlJc w:val="left"/>
      <w:pPr>
        <w:ind w:left="15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D57466CC">
      <w:start w:val="1"/>
      <w:numFmt w:val="lowerRoman"/>
      <w:lvlText w:val="%3"/>
      <w:lvlJc w:val="left"/>
      <w:pPr>
        <w:ind w:left="226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FA4A823E">
      <w:start w:val="1"/>
      <w:numFmt w:val="decimal"/>
      <w:lvlText w:val="%4"/>
      <w:lvlJc w:val="left"/>
      <w:pPr>
        <w:ind w:left="298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0614B19C">
      <w:start w:val="1"/>
      <w:numFmt w:val="lowerLetter"/>
      <w:lvlText w:val="%5"/>
      <w:lvlJc w:val="left"/>
      <w:pPr>
        <w:ind w:left="370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3F109916">
      <w:start w:val="1"/>
      <w:numFmt w:val="lowerRoman"/>
      <w:lvlText w:val="%6"/>
      <w:lvlJc w:val="left"/>
      <w:pPr>
        <w:ind w:left="442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45CAB128">
      <w:start w:val="1"/>
      <w:numFmt w:val="decimal"/>
      <w:lvlText w:val="%7"/>
      <w:lvlJc w:val="left"/>
      <w:pPr>
        <w:ind w:left="514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D8FE373E">
      <w:start w:val="1"/>
      <w:numFmt w:val="lowerLetter"/>
      <w:lvlText w:val="%8"/>
      <w:lvlJc w:val="left"/>
      <w:pPr>
        <w:ind w:left="586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D6DAFA62">
      <w:start w:val="1"/>
      <w:numFmt w:val="lowerRoman"/>
      <w:lvlText w:val="%9"/>
      <w:lvlJc w:val="left"/>
      <w:pPr>
        <w:ind w:left="6581"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41" w15:restartNumberingAfterBreak="0">
    <w:nsid w:val="746F0626"/>
    <w:multiLevelType w:val="hybridMultilevel"/>
    <w:tmpl w:val="DC2880B0"/>
    <w:lvl w:ilvl="0" w:tplc="5D3058DA">
      <w:start w:val="1"/>
      <w:numFmt w:val="lowerLetter"/>
      <w:lvlText w:val="(%1)"/>
      <w:lvlJc w:val="left"/>
      <w:pPr>
        <w:ind w:left="305" w:firstLine="0"/>
      </w:pPr>
      <w:rPr>
        <w:rFonts w:asciiTheme="majorHAnsi" w:eastAsia="Calibri" w:hAnsiTheme="majorHAnsi" w:cstheme="majorHAnsi" w:hint="default"/>
        <w:b w:val="0"/>
        <w:i w:val="0"/>
        <w:strike w:val="0"/>
        <w:dstrike w:val="0"/>
        <w:color w:val="000000"/>
        <w:sz w:val="19"/>
        <w:szCs w:val="19"/>
        <w:u w:val="none" w:color="000000"/>
        <w:effect w:val="none"/>
        <w:bdr w:val="none" w:sz="0" w:space="0" w:color="auto" w:frame="1"/>
        <w:vertAlign w:val="baseline"/>
      </w:rPr>
    </w:lvl>
    <w:lvl w:ilvl="1" w:tplc="52F60860">
      <w:start w:val="1"/>
      <w:numFmt w:val="lowerRoman"/>
      <w:lvlText w:val="(%2)"/>
      <w:lvlJc w:val="left"/>
      <w:pPr>
        <w:ind w:left="618"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90A220E8">
      <w:start w:val="1"/>
      <w:numFmt w:val="lowerRoman"/>
      <w:lvlText w:val="%3"/>
      <w:lvlJc w:val="left"/>
      <w:pPr>
        <w:ind w:left="13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BD42124C">
      <w:start w:val="1"/>
      <w:numFmt w:val="decimal"/>
      <w:lvlText w:val="%4"/>
      <w:lvlJc w:val="left"/>
      <w:pPr>
        <w:ind w:left="21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3F88BF20">
      <w:start w:val="1"/>
      <w:numFmt w:val="lowerLetter"/>
      <w:lvlText w:val="%5"/>
      <w:lvlJc w:val="left"/>
      <w:pPr>
        <w:ind w:left="283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ABAEA980">
      <w:start w:val="1"/>
      <w:numFmt w:val="lowerRoman"/>
      <w:lvlText w:val="%6"/>
      <w:lvlJc w:val="left"/>
      <w:pPr>
        <w:ind w:left="355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3F20F8FC">
      <w:start w:val="1"/>
      <w:numFmt w:val="decimal"/>
      <w:lvlText w:val="%7"/>
      <w:lvlJc w:val="left"/>
      <w:pPr>
        <w:ind w:left="427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8F0AF83A">
      <w:start w:val="1"/>
      <w:numFmt w:val="lowerLetter"/>
      <w:lvlText w:val="%8"/>
      <w:lvlJc w:val="left"/>
      <w:pPr>
        <w:ind w:left="499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49F46C98">
      <w:start w:val="1"/>
      <w:numFmt w:val="lowerRoman"/>
      <w:lvlText w:val="%9"/>
      <w:lvlJc w:val="left"/>
      <w:pPr>
        <w:ind w:left="571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42" w15:restartNumberingAfterBreak="0">
    <w:nsid w:val="78F47075"/>
    <w:multiLevelType w:val="hybridMultilevel"/>
    <w:tmpl w:val="C082E074"/>
    <w:lvl w:ilvl="0" w:tplc="7C44C612">
      <w:start w:val="1"/>
      <w:numFmt w:val="lowerLetter"/>
      <w:lvlText w:val="%1)"/>
      <w:lvlJc w:val="left"/>
      <w:pPr>
        <w:ind w:left="255"/>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1242E84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CB2C4F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DECDD2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7C428D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75692B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02E0D9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1A06A7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872B80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3" w15:restartNumberingAfterBreak="0">
    <w:nsid w:val="7A8D5359"/>
    <w:multiLevelType w:val="hybridMultilevel"/>
    <w:tmpl w:val="FE6E5C3A"/>
    <w:lvl w:ilvl="0" w:tplc="70887E7C">
      <w:start w:val="1"/>
      <w:numFmt w:val="decimal"/>
      <w:lvlText w:val="%1."/>
      <w:lvlJc w:val="left"/>
      <w:pPr>
        <w:ind w:left="349"/>
      </w:pPr>
      <w:rPr>
        <w:rFonts w:ascii="Calibri Light" w:eastAsia="Calibri" w:hAnsi="Calibri Light" w:cs="Calibri Light" w:hint="default"/>
        <w:b w:val="0"/>
        <w:i w:val="0"/>
        <w:strike w:val="0"/>
        <w:dstrike w:val="0"/>
        <w:color w:val="000000"/>
        <w:sz w:val="19"/>
        <w:szCs w:val="19"/>
        <w:u w:val="none" w:color="000000"/>
        <w:bdr w:val="none" w:sz="0" w:space="0" w:color="auto"/>
        <w:shd w:val="clear" w:color="auto" w:fill="auto"/>
        <w:vertAlign w:val="baseline"/>
      </w:rPr>
    </w:lvl>
    <w:lvl w:ilvl="1" w:tplc="4CBE75D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38EA578">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11ED8F4">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C44431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06E879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8D87C70">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596DDBC">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92E1C0A">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16cid:durableId="849759677">
    <w:abstractNumId w:val="6"/>
  </w:num>
  <w:num w:numId="2" w16cid:durableId="18049900">
    <w:abstractNumId w:val="20"/>
  </w:num>
  <w:num w:numId="3" w16cid:durableId="598177870">
    <w:abstractNumId w:val="15"/>
  </w:num>
  <w:num w:numId="4" w16cid:durableId="1139228863">
    <w:abstractNumId w:val="3"/>
  </w:num>
  <w:num w:numId="5" w16cid:durableId="699162976">
    <w:abstractNumId w:val="13"/>
  </w:num>
  <w:num w:numId="6" w16cid:durableId="627663259">
    <w:abstractNumId w:val="11"/>
  </w:num>
  <w:num w:numId="7" w16cid:durableId="1916358612">
    <w:abstractNumId w:val="22"/>
  </w:num>
  <w:num w:numId="8" w16cid:durableId="1703361906">
    <w:abstractNumId w:val="29"/>
  </w:num>
  <w:num w:numId="9" w16cid:durableId="601769568">
    <w:abstractNumId w:val="43"/>
  </w:num>
  <w:num w:numId="10" w16cid:durableId="1039083567">
    <w:abstractNumId w:val="8"/>
  </w:num>
  <w:num w:numId="11" w16cid:durableId="190724954">
    <w:abstractNumId w:val="10"/>
  </w:num>
  <w:num w:numId="12" w16cid:durableId="1802650867">
    <w:abstractNumId w:val="27"/>
  </w:num>
  <w:num w:numId="13" w16cid:durableId="484513340">
    <w:abstractNumId w:val="23"/>
  </w:num>
  <w:num w:numId="14" w16cid:durableId="47341270">
    <w:abstractNumId w:val="7"/>
  </w:num>
  <w:num w:numId="15" w16cid:durableId="205921642">
    <w:abstractNumId w:val="5"/>
  </w:num>
  <w:num w:numId="16" w16cid:durableId="1180051259">
    <w:abstractNumId w:val="24"/>
  </w:num>
  <w:num w:numId="17" w16cid:durableId="1767579258">
    <w:abstractNumId w:val="1"/>
  </w:num>
  <w:num w:numId="18" w16cid:durableId="2122989809">
    <w:abstractNumId w:val="2"/>
  </w:num>
  <w:num w:numId="19" w16cid:durableId="744105139">
    <w:abstractNumId w:val="32"/>
  </w:num>
  <w:num w:numId="20" w16cid:durableId="1911110552">
    <w:abstractNumId w:val="33"/>
  </w:num>
  <w:num w:numId="21" w16cid:durableId="1189873704">
    <w:abstractNumId w:val="42"/>
  </w:num>
  <w:num w:numId="22" w16cid:durableId="1635410166">
    <w:abstractNumId w:val="18"/>
  </w:num>
  <w:num w:numId="23" w16cid:durableId="4508277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27759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28335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55537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48117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50454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75132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93197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29685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02209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23494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9324444">
    <w:abstractNumId w:val="9"/>
  </w:num>
  <w:num w:numId="35" w16cid:durableId="167600689">
    <w:abstractNumId w:val="17"/>
  </w:num>
  <w:num w:numId="36" w16cid:durableId="1299653010">
    <w:abstractNumId w:val="39"/>
  </w:num>
  <w:num w:numId="37" w16cid:durableId="612710804">
    <w:abstractNumId w:val="12"/>
  </w:num>
  <w:num w:numId="38" w16cid:durableId="1353845433">
    <w:abstractNumId w:val="35"/>
  </w:num>
  <w:num w:numId="39" w16cid:durableId="219946058">
    <w:abstractNumId w:val="19"/>
  </w:num>
  <w:num w:numId="40" w16cid:durableId="1557474179">
    <w:abstractNumId w:val="16"/>
  </w:num>
  <w:num w:numId="41" w16cid:durableId="1719626398">
    <w:abstractNumId w:val="0"/>
  </w:num>
  <w:num w:numId="42" w16cid:durableId="399522349">
    <w:abstractNumId w:val="34"/>
  </w:num>
  <w:num w:numId="43" w16cid:durableId="558635644">
    <w:abstractNumId w:val="14"/>
  </w:num>
  <w:num w:numId="44" w16cid:durableId="624047436">
    <w:abstractNumId w:val="30"/>
  </w:num>
  <w:num w:numId="45" w16cid:durableId="119152686">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5F"/>
    <w:rsid w:val="000A58F1"/>
    <w:rsid w:val="00120985"/>
    <w:rsid w:val="00184471"/>
    <w:rsid w:val="001B7F91"/>
    <w:rsid w:val="001C7A84"/>
    <w:rsid w:val="00217BC7"/>
    <w:rsid w:val="002520BB"/>
    <w:rsid w:val="00261279"/>
    <w:rsid w:val="00320BF8"/>
    <w:rsid w:val="003608EF"/>
    <w:rsid w:val="003844AB"/>
    <w:rsid w:val="003F5228"/>
    <w:rsid w:val="004060EE"/>
    <w:rsid w:val="00426C21"/>
    <w:rsid w:val="00524A9D"/>
    <w:rsid w:val="0059191E"/>
    <w:rsid w:val="005B2AC1"/>
    <w:rsid w:val="005C6B5B"/>
    <w:rsid w:val="006233A7"/>
    <w:rsid w:val="006277B1"/>
    <w:rsid w:val="006566A2"/>
    <w:rsid w:val="00682B64"/>
    <w:rsid w:val="00684500"/>
    <w:rsid w:val="006D2946"/>
    <w:rsid w:val="006D3690"/>
    <w:rsid w:val="00725861"/>
    <w:rsid w:val="00772BEA"/>
    <w:rsid w:val="007805E8"/>
    <w:rsid w:val="0078715C"/>
    <w:rsid w:val="0079354F"/>
    <w:rsid w:val="007D3C18"/>
    <w:rsid w:val="00815D58"/>
    <w:rsid w:val="008319D3"/>
    <w:rsid w:val="00843780"/>
    <w:rsid w:val="00852D66"/>
    <w:rsid w:val="00867F85"/>
    <w:rsid w:val="008817FA"/>
    <w:rsid w:val="008A2EEA"/>
    <w:rsid w:val="008A7321"/>
    <w:rsid w:val="009C44E4"/>
    <w:rsid w:val="00A00FA1"/>
    <w:rsid w:val="00A65096"/>
    <w:rsid w:val="00A655E2"/>
    <w:rsid w:val="00A71A38"/>
    <w:rsid w:val="00A80026"/>
    <w:rsid w:val="00A85A1C"/>
    <w:rsid w:val="00AA64D0"/>
    <w:rsid w:val="00B27A27"/>
    <w:rsid w:val="00B701C4"/>
    <w:rsid w:val="00C20A73"/>
    <w:rsid w:val="00C2748A"/>
    <w:rsid w:val="00C45EF1"/>
    <w:rsid w:val="00C52EAA"/>
    <w:rsid w:val="00C53DA2"/>
    <w:rsid w:val="00CC15FE"/>
    <w:rsid w:val="00CD335F"/>
    <w:rsid w:val="00D334C0"/>
    <w:rsid w:val="00D52628"/>
    <w:rsid w:val="00D74ACC"/>
    <w:rsid w:val="00DA4470"/>
    <w:rsid w:val="00DD2572"/>
    <w:rsid w:val="00DE0A2A"/>
    <w:rsid w:val="00DF3D43"/>
    <w:rsid w:val="00DF5D87"/>
    <w:rsid w:val="00E27C96"/>
    <w:rsid w:val="00E8335D"/>
    <w:rsid w:val="00ED3F0A"/>
    <w:rsid w:val="00F1083F"/>
    <w:rsid w:val="00FA2AB9"/>
    <w:rsid w:val="00FE4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08E3"/>
  <w15:docId w15:val="{522E8B0B-2C1E-4DDC-9D96-E3C0F8C2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6" w:line="223" w:lineRule="auto"/>
      <w:ind w:left="255" w:right="4774" w:hanging="255"/>
      <w:jc w:val="both"/>
    </w:pPr>
    <w:rPr>
      <w:rFonts w:ascii="Calibri" w:eastAsia="Calibri" w:hAnsi="Calibri" w:cs="Calibri"/>
      <w:color w:val="000000"/>
      <w:sz w:val="19"/>
    </w:rPr>
  </w:style>
  <w:style w:type="paragraph" w:styleId="Nagwek1">
    <w:name w:val="heading 1"/>
    <w:next w:val="Normalny"/>
    <w:link w:val="Nagwek1Znak"/>
    <w:uiPriority w:val="9"/>
    <w:qFormat/>
    <w:pPr>
      <w:keepNext/>
      <w:keepLines/>
      <w:spacing w:after="3" w:line="265" w:lineRule="auto"/>
      <w:ind w:right="3"/>
      <w:jc w:val="both"/>
      <w:outlineLvl w:val="0"/>
    </w:pPr>
    <w:rPr>
      <w:rFonts w:ascii="Calibri" w:eastAsia="Calibri" w:hAnsi="Calibri" w:cs="Calibri"/>
      <w:b/>
      <w:color w:val="000000"/>
      <w:sz w:val="19"/>
    </w:rPr>
  </w:style>
  <w:style w:type="paragraph" w:styleId="Nagwek2">
    <w:name w:val="heading 2"/>
    <w:next w:val="Normalny"/>
    <w:link w:val="Nagwek2Znak"/>
    <w:uiPriority w:val="9"/>
    <w:unhideWhenUsed/>
    <w:qFormat/>
    <w:pPr>
      <w:keepNext/>
      <w:keepLines/>
      <w:spacing w:after="3" w:line="265" w:lineRule="auto"/>
      <w:ind w:left="10" w:right="3" w:hanging="10"/>
      <w:jc w:val="both"/>
      <w:outlineLvl w:val="1"/>
    </w:pPr>
    <w:rPr>
      <w:rFonts w:ascii="Calibri" w:eastAsia="Calibri" w:hAnsi="Calibri" w:cs="Calibri"/>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0000"/>
      <w:sz w:val="19"/>
    </w:rPr>
  </w:style>
  <w:style w:type="character" w:customStyle="1" w:styleId="Nagwek2Znak">
    <w:name w:val="Nagłówek 2 Znak"/>
    <w:link w:val="Nagwek2"/>
    <w:uiPriority w:val="9"/>
    <w:rPr>
      <w:rFonts w:ascii="Calibri" w:eastAsia="Calibri" w:hAnsi="Calibri" w:cs="Calibri"/>
      <w:b/>
      <w:color w:val="000000"/>
      <w:sz w:val="19"/>
    </w:rPr>
  </w:style>
  <w:style w:type="paragraph" w:styleId="Nagwek">
    <w:name w:val="header"/>
    <w:basedOn w:val="Normalny"/>
    <w:link w:val="NagwekZnak"/>
    <w:uiPriority w:val="99"/>
    <w:unhideWhenUsed/>
    <w:rsid w:val="005C6B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B5B"/>
    <w:rPr>
      <w:rFonts w:ascii="Calibri" w:eastAsia="Calibri" w:hAnsi="Calibri" w:cs="Calibri"/>
      <w:color w:val="000000"/>
      <w:sz w:val="19"/>
    </w:rPr>
  </w:style>
  <w:style w:type="paragraph" w:styleId="Akapitzlist">
    <w:name w:val="List Paragraph"/>
    <w:basedOn w:val="Normalny"/>
    <w:uiPriority w:val="34"/>
    <w:qFormat/>
    <w:rsid w:val="00DF5D87"/>
    <w:pPr>
      <w:ind w:left="720"/>
      <w:contextualSpacing/>
    </w:pPr>
  </w:style>
  <w:style w:type="paragraph" w:styleId="Tekstprzypisudolnego">
    <w:name w:val="footnote text"/>
    <w:basedOn w:val="Normalny"/>
    <w:link w:val="TekstprzypisudolnegoZnak"/>
    <w:uiPriority w:val="99"/>
    <w:semiHidden/>
    <w:unhideWhenUsed/>
    <w:rsid w:val="006D36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3690"/>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6D3690"/>
    <w:rPr>
      <w:vertAlign w:val="superscript"/>
    </w:rPr>
  </w:style>
  <w:style w:type="paragraph" w:styleId="Tekstprzypisukocowego">
    <w:name w:val="endnote text"/>
    <w:basedOn w:val="Normalny"/>
    <w:link w:val="TekstprzypisukocowegoZnak"/>
    <w:uiPriority w:val="99"/>
    <w:semiHidden/>
    <w:unhideWhenUsed/>
    <w:rsid w:val="00DE0A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0A2A"/>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0A2A"/>
    <w:rPr>
      <w:vertAlign w:val="superscript"/>
    </w:rPr>
  </w:style>
  <w:style w:type="table" w:styleId="Tabela-Siatka">
    <w:name w:val="Table Grid"/>
    <w:basedOn w:val="Standardowy"/>
    <w:uiPriority w:val="39"/>
    <w:rsid w:val="0012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D3F0A"/>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ED3F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39C7D17714D0642AA444DA3505CA5CB" ma:contentTypeVersion="13" ma:contentTypeDescription="Utwórz nowy dokument." ma:contentTypeScope="" ma:versionID="456b579d2630e864ba25772b7e97587e">
  <xsd:schema xmlns:xsd="http://www.w3.org/2001/XMLSchema" xmlns:xs="http://www.w3.org/2001/XMLSchema" xmlns:p="http://schemas.microsoft.com/office/2006/metadata/properties" xmlns:ns2="285f47cb-2379-4517-8d31-251ea328a92f" xmlns:ns3="c55bb4b8-6575-46b4-90b1-3ca91a5a526e" targetNamespace="http://schemas.microsoft.com/office/2006/metadata/properties" ma:root="true" ma:fieldsID="c6b37dad0f4c1271f05640d29f3d178c" ns2:_="" ns3:_="">
    <xsd:import namespace="285f47cb-2379-4517-8d31-251ea328a92f"/>
    <xsd:import namespace="c55bb4b8-6575-46b4-90b1-3ca91a5a5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f47cb-2379-4517-8d31-251ea328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5bb4b8-6575-46b4-90b1-3ca91a5a526e"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ACE56-16F9-4218-9AED-BC3D724523DE}">
  <ds:schemaRefs>
    <ds:schemaRef ds:uri="http://schemas.openxmlformats.org/officeDocument/2006/bibliography"/>
  </ds:schemaRefs>
</ds:datastoreItem>
</file>

<file path=customXml/itemProps2.xml><?xml version="1.0" encoding="utf-8"?>
<ds:datastoreItem xmlns:ds="http://schemas.openxmlformats.org/officeDocument/2006/customXml" ds:itemID="{B9CC6217-98B6-4285-92F5-F919851FBB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BC527-7CF5-4E0D-9258-7FA97EF50529}">
  <ds:schemaRefs>
    <ds:schemaRef ds:uri="http://schemas.microsoft.com/sharepoint/v3/contenttype/forms"/>
  </ds:schemaRefs>
</ds:datastoreItem>
</file>

<file path=customXml/itemProps4.xml><?xml version="1.0" encoding="utf-8"?>
<ds:datastoreItem xmlns:ds="http://schemas.openxmlformats.org/officeDocument/2006/customXml" ds:itemID="{FC1ADDB6-3E4F-4CC9-94E3-3DEE01F2B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f47cb-2379-4517-8d31-251ea328a92f"/>
    <ds:schemaRef ds:uri="c55bb4b8-6575-46b4-90b1-3ca91a5a5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7962</Words>
  <Characters>47778</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Standardowe klauzule umowne | ODO 24</dc:title>
  <dc:subject/>
  <cp:keywords/>
  <cp:lastModifiedBy>Paweł Radecki | ODO 24 sp. z o.o.</cp:lastModifiedBy>
  <cp:revision>37</cp:revision>
  <cp:lastPrinted>2021-12-02T10:15:00Z</cp:lastPrinted>
  <dcterms:created xsi:type="dcterms:W3CDTF">2021-09-03T11:43:00Z</dcterms:created>
  <dcterms:modified xsi:type="dcterms:W3CDTF">2023-04-04T15:35:00Z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0x010100639C7D17714D0642AA444DA3505CA5CB</vt:lpwstr>
  </property>
</Properties>
</file>